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emf" ContentType="image/x-emf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5508"/>
        <w:gridCol w:w="4913"/>
      </w:tblGrid>
      <w:tr>
        <w:tblPrEx/>
        <w:trPr/>
        <w:tc>
          <w:tcPr>
            <w:tcW w:w="5508" w:type="dxa"/>
            <w:textDirection w:val="lrTb"/>
            <w:noWrap w:val="false"/>
          </w:tcPr>
          <w:p>
            <w:pPr>
              <w:tabs>
                <w:tab w:val="left" w:pos="5400" w:leader="none"/>
              </w:tabs>
              <w:rPr>
                <w:bCs/>
                <w:sz w:val="28"/>
                <w:szCs w:val="28"/>
              </w:rPr>
            </w:pPr>
            <w:r/>
            <w:bookmarkStart w:id="0" w:name="_Toc465762642"/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</w:tc>
        <w:tc>
          <w:tcPr>
            <w:tcW w:w="4913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5400" w:leader="none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УТВЕРЖДЕНА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sz w:val="28"/>
                <w:szCs w:val="28"/>
              </w:rPr>
            </w:r>
          </w:p>
          <w:p>
            <w:pPr>
              <w:spacing w:after="0" w:line="240" w:lineRule="auto"/>
              <w:tabs>
                <w:tab w:val="left" w:pos="5400" w:leader="none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приказом Министерства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sz w:val="28"/>
                <w:szCs w:val="28"/>
              </w:rPr>
            </w:r>
          </w:p>
          <w:p>
            <w:pPr>
              <w:spacing w:after="0" w:line="240" w:lineRule="auto"/>
              <w:tabs>
                <w:tab w:val="left" w:pos="5400" w:leader="none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образования области </w:t>
            </w:r>
            <w:r>
              <w:rPr>
                <w:rFonts w:ascii="Times New Roman" w:hAnsi="Times New Roman"/>
                <w:bCs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sz w:val="28"/>
                <w:szCs w:val="28"/>
              </w:rPr>
            </w:r>
          </w:p>
          <w:p>
            <w:pPr>
              <w:spacing w:after="0" w:line="240" w:lineRule="auto"/>
              <w:tabs>
                <w:tab w:val="left" w:pos="5400" w:leader="none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_________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2025 года №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___</w:t>
            </w:r>
            <w:r>
              <w:rPr>
                <w:rFonts w:ascii="Times New Roman" w:hAnsi="Times New Roman"/>
                <w:bCs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sz w:val="28"/>
                <w:szCs w:val="28"/>
              </w:rPr>
            </w:r>
          </w:p>
          <w:p>
            <w:pPr>
              <w:spacing w:after="0" w:line="240" w:lineRule="auto"/>
              <w:tabs>
                <w:tab w:val="left" w:pos="5400" w:leader="none"/>
              </w:tabs>
              <w:rPr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(приложение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)</w:t>
            </w: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</w:tc>
      </w:tr>
    </w:tbl>
    <w:p>
      <w:pPr>
        <w:pStyle w:val="954"/>
      </w:pPr>
      <w:r/>
      <w:r/>
    </w:p>
    <w:p>
      <w:pPr>
        <w:pStyle w:val="954"/>
        <w:ind w:left="0" w:firstLine="0"/>
      </w:pPr>
      <w:r>
        <w:t xml:space="preserve">Инструкция для общественных наблюдателей при проведении государственной итоговой аттестации по образовательным программам средне</w:t>
      </w:r>
      <w:r>
        <w:t xml:space="preserve">го общего образования на территории Вологодской области при рассмотрении апелляций о нарушении Порядка проведения государственной итоговой аттестации по образовательным программам среднего общего образования и о несогласии с выставленными баллами в местах </w:t>
      </w:r>
      <w:r>
        <w:t xml:space="preserve">работы апелляционной  комиссии Вологодской области при проведении государственной итоговой аттестации по образовательным программам среднего общего образования </w:t>
      </w:r>
      <w:bookmarkEnd w:id="0"/>
      <w:r/>
      <w:r/>
    </w:p>
    <w:p>
      <w:pPr>
        <w:spacing w:after="0"/>
        <w:rPr>
          <w:rFonts w:ascii="Times New Roman" w:hAnsi="Times New Roman" w:eastAsia="Calibri"/>
          <w:bCs/>
          <w:sz w:val="28"/>
          <w:szCs w:val="26"/>
          <w:lang w:eastAsia="ru-RU"/>
        </w:rPr>
      </w:pPr>
      <w:r>
        <w:rPr>
          <w:rFonts w:ascii="Times New Roman" w:hAnsi="Times New Roman" w:eastAsia="Calibri"/>
          <w:bCs/>
          <w:sz w:val="28"/>
          <w:szCs w:val="26"/>
          <w:lang w:eastAsia="ru-RU"/>
        </w:rPr>
      </w:r>
      <w:r>
        <w:rPr>
          <w:rFonts w:ascii="Times New Roman" w:hAnsi="Times New Roman" w:eastAsia="Calibri"/>
          <w:bCs/>
          <w:sz w:val="28"/>
          <w:szCs w:val="26"/>
          <w:lang w:eastAsia="ru-RU"/>
        </w:rPr>
      </w:r>
      <w:r>
        <w:rPr>
          <w:rFonts w:ascii="Times New Roman" w:hAnsi="Times New Roman" w:eastAsia="Calibri"/>
          <w:bCs/>
          <w:sz w:val="28"/>
          <w:szCs w:val="26"/>
          <w:lang w:eastAsia="ru-RU"/>
        </w:rPr>
      </w:r>
    </w:p>
    <w:p>
      <w:pPr>
        <w:numPr>
          <w:ilvl w:val="0"/>
          <w:numId w:val="2"/>
        </w:numPr>
        <w:ind w:left="0" w:firstLine="0"/>
        <w:jc w:val="center"/>
        <w:spacing w:after="0"/>
        <w:tabs>
          <w:tab w:val="num" w:pos="0" w:leader="none"/>
          <w:tab w:val="clear" w:pos="720" w:leader="none"/>
        </w:tabs>
        <w:rPr>
          <w:rFonts w:ascii="Times New Roman" w:hAnsi="Times New Roman" w:eastAsia="Calibri"/>
          <w:bCs/>
          <w:sz w:val="28"/>
          <w:szCs w:val="26"/>
          <w:lang w:eastAsia="ru-RU"/>
        </w:rPr>
      </w:pPr>
      <w:r>
        <w:rPr>
          <w:rFonts w:ascii="Times New Roman" w:hAnsi="Times New Roman" w:eastAsia="Calibri"/>
          <w:bCs/>
          <w:sz w:val="28"/>
          <w:szCs w:val="26"/>
          <w:lang w:eastAsia="ru-RU"/>
        </w:rPr>
        <w:t xml:space="preserve">Подготовка общественных наблюдателей. Права и обязанности</w:t>
      </w:r>
      <w:r>
        <w:rPr>
          <w:rFonts w:ascii="Times New Roman" w:hAnsi="Times New Roman" w:eastAsia="Calibri"/>
          <w:bCs/>
          <w:sz w:val="28"/>
          <w:szCs w:val="26"/>
          <w:lang w:eastAsia="ru-RU"/>
        </w:rPr>
      </w:r>
      <w:r>
        <w:rPr>
          <w:rFonts w:ascii="Times New Roman" w:hAnsi="Times New Roman" w:eastAsia="Calibri"/>
          <w:bCs/>
          <w:sz w:val="28"/>
          <w:szCs w:val="26"/>
          <w:lang w:eastAsia="ru-RU"/>
        </w:rPr>
      </w:r>
    </w:p>
    <w:p>
      <w:pPr>
        <w:spacing w:after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609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Настоящая инструкция разработана для граждан Российской Федерации</w:t>
      </w:r>
      <w:r>
        <w:rPr>
          <w:rFonts w:ascii="Times New Roman" w:hAnsi="Times New Roman"/>
          <w:sz w:val="28"/>
          <w:szCs w:val="28"/>
        </w:rPr>
        <w:t xml:space="preserve">, получивших аккредитацию в соответствии с Порядком аккредитации граждан в качестве общественных наблюдателей при проведении государственной итоговой аттестации по образовательным программам основного общего и среднего общего образования, всероссийской оли</w:t>
      </w:r>
      <w:r>
        <w:rPr>
          <w:rFonts w:ascii="Times New Roman" w:hAnsi="Times New Roman"/>
          <w:sz w:val="28"/>
          <w:szCs w:val="28"/>
        </w:rPr>
        <w:t xml:space="preserve">мпиады школьников и олимпиад школьников, приказом Федеральной службы по надзору в сфере образования и науки от 26 августа 2022 года № 924, и планирующих осуществлять общественное наблюдение в местах работы апелляционной комиссии Вологодской области при про</w:t>
      </w:r>
      <w:r>
        <w:rPr>
          <w:rFonts w:ascii="Times New Roman" w:hAnsi="Times New Roman"/>
          <w:sz w:val="28"/>
          <w:szCs w:val="28"/>
        </w:rPr>
        <w:t xml:space="preserve">ведении государственной итоговой аттестации по образовательным программам среднего общего образования (далее соответственно – апелляционная комиссия, ГИА) при рассмотрении апелляции о нарушении Порядка проведения ГИА и о несогласии с выставленными баллами.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tabs>
          <w:tab w:val="left" w:pos="609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Общественный наблюдатель знакомится с нормативными правовыми документами федерального и регионального законодательства, регламентирующими организацию и проведение ГИА.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tabs>
          <w:tab w:val="left" w:pos="609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Общественным наблюдателям предоставляется право: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0"/>
        <w:numPr>
          <w:ilvl w:val="0"/>
          <w:numId w:val="11"/>
        </w:numPr>
        <w:ind w:left="0" w:firstLine="0"/>
        <w:jc w:val="both"/>
        <w:spacing w:after="0" w:line="240" w:lineRule="auto"/>
        <w:tabs>
          <w:tab w:val="left" w:pos="709" w:leader="none"/>
        </w:tabs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</w:rPr>
        <w:t xml:space="preserve">присутствовать при рассмотрении апелляций о нарушении Порядка проведения ГИА и о несогласии с выставленными баллами в месте работы </w:t>
      </w:r>
      <w:r>
        <w:rPr>
          <w:rFonts w:ascii="Times New Roman" w:hAnsi="Times New Roman"/>
          <w:sz w:val="28"/>
          <w:szCs w:val="28"/>
          <w:highlight w:val="white"/>
        </w:rPr>
        <w:t xml:space="preserve">апелляционной комиссии</w:t>
      </w:r>
      <w:r>
        <w:rPr>
          <w:rFonts w:ascii="Times New Roman" w:hAnsi="Times New Roman"/>
          <w:sz w:val="28"/>
          <w:szCs w:val="28"/>
          <w:highlight w:val="none"/>
        </w:rPr>
        <w:t xml:space="preserve">.</w:t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748"/>
        <w:jc w:val="both"/>
        <w:spacing w:after="0" w:line="240" w:lineRule="auto"/>
        <w:tabs>
          <w:tab w:val="left" w:pos="1122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 Общественный наблюдатель должен соблюдать порядок рассмотрения апелляций в апелляционную комиссию. За нарушение Порядка проведения ГИА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общественный наблюдатель удаляется из места работы </w:t>
      </w:r>
      <w:r>
        <w:rPr>
          <w:rFonts w:ascii="Times New Roman" w:hAnsi="Times New Roman"/>
          <w:sz w:val="28"/>
          <w:szCs w:val="28"/>
        </w:rPr>
        <w:t xml:space="preserve">апелляционной комиссии председателем апелляционной комиссии.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48"/>
        <w:jc w:val="both"/>
        <w:spacing w:after="0" w:line="240" w:lineRule="auto"/>
        <w:tabs>
          <w:tab w:val="left" w:pos="1122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1.5. Допуск общественных наблюдателей в места работы апелляционной комиссии осуществляется только при наличии у них документов, удостоверяющих личность, и удостоверения общественного наблюдателя (приложение 7 </w:t>
      </w:r>
      <w:r>
        <w:rPr>
          <w:rFonts w:ascii="Times New Roman" w:hAnsi="Times New Roman"/>
          <w:sz w:val="28"/>
          <w:szCs w:val="28"/>
        </w:rPr>
        <w:t xml:space="preserve">к</w:t>
      </w:r>
      <w:r>
        <w:rPr>
          <w:rFonts w:ascii="Times New Roman" w:hAnsi="Times New Roman"/>
          <w:sz w:val="28"/>
          <w:szCs w:val="28"/>
        </w:rPr>
        <w:t xml:space="preserve"> </w:t>
      </w:r>
      <w:r>
        <w:rPr>
          <w:rFonts w:ascii="Times New Roman" w:hAnsi="Times New Roman"/>
          <w:sz w:val="28"/>
          <w:szCs w:val="28"/>
        </w:rPr>
        <w:t xml:space="preserve">настоящему приказу).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48"/>
        <w:jc w:val="both"/>
        <w:spacing w:after="0" w:line="240" w:lineRule="auto"/>
        <w:tabs>
          <w:tab w:val="left" w:pos="1122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center"/>
        <w:spacing w:after="0" w:line="240" w:lineRule="auto"/>
        <w:tabs>
          <w:tab w:val="left" w:pos="1122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Осуществление общественного наблюдения в месте работы апелляционной комиссии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center"/>
        <w:spacing w:after="0" w:line="240" w:lineRule="auto"/>
        <w:tabs>
          <w:tab w:val="left" w:pos="1122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48"/>
        <w:jc w:val="both"/>
        <w:spacing w:after="0" w:line="240" w:lineRule="auto"/>
        <w:tabs>
          <w:tab w:val="left" w:pos="609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В день проведения общественного наблюдения в месте работы апелляционной комиссии общественный наблюдатель: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48"/>
        <w:jc w:val="both"/>
        <w:spacing w:after="0" w:line="240" w:lineRule="auto"/>
        <w:tabs>
          <w:tab w:val="left" w:pos="6096" w:leader="none"/>
        </w:tabs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</w:rPr>
        <w:t xml:space="preserve">- прибывает по месту работы апелляционной комиссии и</w:t>
      </w:r>
      <w:r>
        <w:rPr>
          <w:rFonts w:ascii="Times New Roman" w:hAnsi="Times New Roman"/>
          <w:sz w:val="28"/>
          <w:szCs w:val="28"/>
          <w:highlight w:val="white"/>
        </w:rPr>
        <w:t xml:space="preserve"> регистрируется у лица, уполномоченного председателем апелляционной комиссии, </w:t>
      </w:r>
      <w:r>
        <w:rPr>
          <w:rFonts w:ascii="Times New Roman" w:hAnsi="Times New Roman"/>
          <w:sz w:val="28"/>
          <w:szCs w:val="28"/>
          <w:highlight w:val="white"/>
        </w:rPr>
        <w:t xml:space="preserve">предъявив документ, удостоверяющий личность, и удостоверение общественного наблюдателя;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748"/>
        <w:jc w:val="both"/>
        <w:spacing w:after="0" w:line="240" w:lineRule="auto"/>
        <w:tabs>
          <w:tab w:val="left" w:pos="609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до начала работы в месте работы апелляционной комиссии согласует с председателем апелляционной комиссии или уполномоченным им лицом порядок взаимодействия;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48"/>
        <w:jc w:val="both"/>
        <w:spacing w:after="0" w:line="240" w:lineRule="auto"/>
        <w:tabs>
          <w:tab w:val="left" w:pos="609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получает у председателя апелляционной комиссии форму «Акт общественного наблюдения в апелляционной комиссии» (приложение </w:t>
      </w:r>
      <w:r>
        <w:rPr>
          <w:rFonts w:ascii="Times New Roman" w:hAnsi="Times New Roman"/>
          <w:sz w:val="28"/>
          <w:szCs w:val="28"/>
        </w:rPr>
        <w:t xml:space="preserve">к</w:t>
      </w:r>
      <w:r>
        <w:rPr>
          <w:rFonts w:ascii="Times New Roman" w:hAnsi="Times New Roman"/>
          <w:sz w:val="28"/>
          <w:szCs w:val="28"/>
        </w:rPr>
        <w:t xml:space="preserve"> настоящей инструкции);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48"/>
        <w:jc w:val="both"/>
        <w:spacing w:after="0" w:line="240" w:lineRule="auto"/>
        <w:tabs>
          <w:tab w:val="left" w:pos="609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 окончании осуществления наблюдения в месте работы апелляционной комиссии заполняет форму «Акт общественного наблюдения в апелляционной комиссии» и передает ее председателю апелляционной комиссии.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48"/>
        <w:jc w:val="both"/>
        <w:spacing w:after="0" w:line="240" w:lineRule="auto"/>
        <w:tabs>
          <w:tab w:val="left" w:pos="609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 При решении вопросов, связанных с рассмотрением апелляций в апелляционной комиссии, общественный наблюдатель взаимодействует с: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48"/>
        <w:jc w:val="both"/>
        <w:spacing w:after="0" w:line="240" w:lineRule="auto"/>
        <w:tabs>
          <w:tab w:val="left" w:pos="609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председателем апелляционной комиссии (заместителем председателя апелляционной комиссии;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48"/>
        <w:jc w:val="both"/>
        <w:spacing w:after="0" w:line="240" w:lineRule="auto"/>
        <w:tabs>
          <w:tab w:val="left" w:pos="609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членами ГЭК (при присутствии);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48"/>
        <w:jc w:val="both"/>
        <w:spacing w:after="0" w:line="240" w:lineRule="auto"/>
        <w:tabs>
          <w:tab w:val="left" w:pos="609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должностными лицами Рособрнадзора, </w:t>
      </w:r>
      <w:r>
        <w:rPr>
          <w:rFonts w:ascii="Times New Roman" w:hAnsi="Times New Roman"/>
          <w:bCs/>
          <w:sz w:val="28"/>
          <w:szCs w:val="28"/>
        </w:rPr>
        <w:t xml:space="preserve">Министерства</w:t>
      </w:r>
      <w:r>
        <w:rPr>
          <w:rFonts w:ascii="Times New Roman" w:hAnsi="Times New Roman"/>
          <w:sz w:val="28"/>
          <w:szCs w:val="28"/>
        </w:rPr>
        <w:t xml:space="preserve"> образования области, осуществляющих переданные полномочия Российской Федерации в сфере образования.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48"/>
        <w:jc w:val="both"/>
        <w:spacing w:after="0" w:line="240" w:lineRule="auto"/>
        <w:tabs>
          <w:tab w:val="left" w:pos="609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 Общественный наблюдатель не вмешивается в работу членов апелляционной комиссии.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center"/>
        <w:spacing w:after="0" w:line="240" w:lineRule="auto"/>
        <w:tabs>
          <w:tab w:val="left" w:pos="609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center"/>
        <w:spacing w:after="0" w:line="240" w:lineRule="auto"/>
        <w:tabs>
          <w:tab w:val="left" w:pos="609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Работа апелляционной комиссии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48"/>
        <w:jc w:val="both"/>
        <w:spacing w:after="0" w:line="240" w:lineRule="auto"/>
        <w:tabs>
          <w:tab w:val="left" w:pos="609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 На заседании апелляционной комиссии по рассмотрению апелляций о нарушении Порядка проведения ГИА, апелляций о несогласии с выставленными баллами осуществляется наблюдение за соблюдением следующих требований: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3.1.1 При рассмотрении апелляции о нарушении Порядка:</w:t>
      </w:r>
      <w:r/>
    </w:p>
    <w:p>
      <w:pPr>
        <w:contextualSpacing/>
        <w:ind w:firstLine="709"/>
        <w:jc w:val="both"/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3.1.2 Рассмотрение апелляционной комиссией апелляции, заключения о результатах проверки и выноса одного из решений:</w:t>
      </w:r>
      <w:r/>
    </w:p>
    <w:p>
      <w:pPr>
        <w:contextualSpacing/>
        <w:ind w:firstLine="709"/>
        <w:jc w:val="both"/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1)</w:t>
      </w:r>
      <w:r>
        <w:rPr>
          <w:rFonts w:ascii="Times New Roman" w:hAnsi="Times New Roman"/>
          <w:sz w:val="28"/>
          <w:szCs w:val="28"/>
        </w:rPr>
        <w:tab/>
        <w:t xml:space="preserve">об отклонении апелляции;</w:t>
      </w:r>
      <w:r/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</w:t>
      </w:r>
      <w:r>
        <w:rPr>
          <w:rFonts w:ascii="Times New Roman" w:hAnsi="Times New Roman"/>
          <w:sz w:val="28"/>
          <w:szCs w:val="28"/>
        </w:rPr>
        <w:tab/>
        <w:t xml:space="preserve">об удовлетворении апелляции.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3.1.2. При рассмотрении апелляции о несогласии с выставленными</w:t>
      </w:r>
      <w:r>
        <w:rPr>
          <w:rFonts w:ascii="Times New Roman" w:hAnsi="Times New Roman"/>
          <w:sz w:val="28"/>
          <w:szCs w:val="28"/>
        </w:rPr>
        <w:t xml:space="preserve"> баллами: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3.1.2.1. Предъявление апеллянту и (или) его родителям (законным представителям) в случае его (их) участия в рассмотрении апелляции о несогласии с выставленными баллами: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изображений бланков;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файлов, содержащих ответы участника экзамена на задания КИМ, в том числе файлов с цифровой аудиозаписью устных ответов участника экзамена (при наличии);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копий протоколов проверки экзаменационной работы предметной комиссией по соответствующему учебному предмету;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КИМ, выполнявшийся участником экзамена, подавшим апелляцию о несогласии с выставленными баллами, а также заключения привлеченного эксперта предметной комиссии по соответствующему учебному предмету.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3.1.2.2. Письменное подтверждение апеллянтом, что ему предъявлены изображения его бланков, файлы, содержащие его ответы на задания КИМ, в том числе файлы с цифровой аудиозаписью его устных ответов.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3.1.2.3. Предоставление привлеченным экспертом предметной комиссии по соответствующему учебному предмету во время рассмотрения апелляции о несогласии с выставленными баллами разъяснений (при необходимости) по вопросам </w:t>
      </w:r>
      <w:r>
        <w:rPr>
          <w:rFonts w:ascii="Times New Roman" w:hAnsi="Times New Roman"/>
          <w:sz w:val="28"/>
          <w:szCs w:val="28"/>
        </w:rPr>
        <w:t xml:space="preserve">правильности оценивания развернутых ответов (в том числе устных ответов) участника экзамена, подавшего апелляцию о несогласии с выставленными баллами. Соблюдение рекомендованной продолжительности рассмотрения апелляции о несогласии с выставленными баллами.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3.1.2.4. Сохранение спокойной и доброжелательной обстановки при рассмотрении апелляции;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3.1.2.5. Отсутствие посторонних лиц в помещении работы апелляционной комиссии (в помещениях работы апелляционной комиссии могут присутствовать: </w:t>
      </w:r>
      <w:r>
        <w:rPr>
          <w:rFonts w:ascii="Times New Roman" w:hAnsi="Times New Roman"/>
          <w:sz w:val="28"/>
          <w:szCs w:val="28"/>
        </w:rPr>
        <w:t xml:space="preserve">члены ГЭК; должностные лица Рособрнадзора, иные лица, определенные Рособрнадзором, а также должностные лица </w:t>
      </w:r>
      <w:r>
        <w:rPr>
          <w:rFonts w:ascii="Times New Roman" w:hAnsi="Times New Roman"/>
          <w:bCs/>
          <w:sz w:val="28"/>
          <w:szCs w:val="28"/>
        </w:rPr>
        <w:t xml:space="preserve">Министерства</w:t>
      </w:r>
      <w:r>
        <w:rPr>
          <w:rFonts w:ascii="Times New Roman" w:hAnsi="Times New Roman"/>
          <w:sz w:val="28"/>
          <w:szCs w:val="28"/>
        </w:rPr>
        <w:t xml:space="preserve"> образования области, осуществляющие переданные полномочия Российской Федерации в сфере образования по решению соответствующих органов);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3.1.2.6. Выдача апеллянту уведомления о результатах рассмотрения апелляции (по форме У-33) </w:t>
      </w:r>
      <w:r>
        <w:rPr>
          <w:rFonts w:ascii="Times New Roman" w:hAnsi="Times New Roman"/>
          <w:sz w:val="28"/>
          <w:szCs w:val="28"/>
        </w:rPr>
        <w:t xml:space="preserve">с указанием всех изменений, которые были приняты апелляционной комиссией по результатам рассмотрения апелляции и внесения в протокол рассмотрения апелляции и его приложения, в случае принятия решения об удовлетворении апелляции апелляционной комиссии.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69"/>
        <w:ind w:left="0" w:firstLine="709"/>
      </w:pPr>
      <w:r>
        <w:rPr>
          <w:sz w:val="28"/>
          <w:szCs w:val="28"/>
        </w:rPr>
        <w:t xml:space="preserve">По окончании осуществления наблюдения общественный наблюдатель заполняет форму АК-18 «Акт общественного наблюдения в месте работы апелляционной комиссии» и передает ее председателю апелляционной комиссии.</w:t>
      </w:r>
      <w:r/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 В случае выявления нарушений Порядка проведения ГИА, порядка рассмотрения апелляций членами апелляционной комиссии общественный наблюдатель фиксирует выявле</w:t>
      </w:r>
      <w:r>
        <w:rPr>
          <w:rFonts w:ascii="Times New Roman" w:hAnsi="Times New Roman"/>
          <w:sz w:val="28"/>
          <w:szCs w:val="28"/>
        </w:rPr>
        <w:t xml:space="preserve">нные нарушения и оперативно информирует о нарушении председателя апелляционной комиссии, членов ГЭК, </w:t>
      </w:r>
      <w:r>
        <w:rPr>
          <w:rFonts w:ascii="Times New Roman" w:hAnsi="Times New Roman"/>
          <w:bCs/>
          <w:sz w:val="28"/>
          <w:szCs w:val="28"/>
        </w:rPr>
        <w:t xml:space="preserve">Министерства</w:t>
      </w:r>
      <w:r>
        <w:rPr>
          <w:rFonts w:ascii="Times New Roman" w:hAnsi="Times New Roman"/>
          <w:sz w:val="28"/>
          <w:szCs w:val="28"/>
        </w:rPr>
        <w:t xml:space="preserve"> образования области, должностных лиц Рособрнадзора, а также определенных Рособрнадзором лиц, должностных лиц </w:t>
      </w:r>
      <w:r>
        <w:rPr>
          <w:rFonts w:ascii="Times New Roman" w:hAnsi="Times New Roman"/>
          <w:bCs/>
          <w:sz w:val="28"/>
          <w:szCs w:val="28"/>
        </w:rPr>
        <w:t xml:space="preserve">Министерства</w:t>
      </w:r>
      <w:r>
        <w:rPr>
          <w:rFonts w:ascii="Times New Roman" w:hAnsi="Times New Roman"/>
          <w:sz w:val="28"/>
          <w:szCs w:val="28"/>
        </w:rPr>
        <w:t xml:space="preserve"> образования области, </w:t>
      </w:r>
      <w:r>
        <w:rPr>
          <w:rFonts w:ascii="Times New Roman" w:hAnsi="Times New Roman"/>
          <w:sz w:val="28"/>
          <w:szCs w:val="28"/>
        </w:rPr>
        <w:t xml:space="preserve">осуществляющих переданные полномочия Российской Федерации в сфере образования (при присутствии).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3553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 w:clear="all"/>
      </w:r>
      <w:r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3553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Инструкции для общественных наблюдателей при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3553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проведении государственной итоговой аттестации по образовательным программам среднего общего образования на территории Вологодской области при рассмотрении апелляций о нарушении Порядка и несогласии с выставленными баллами в местах работы </w:t>
      </w:r>
      <w:r>
        <w:rPr>
          <w:rFonts w:ascii="Times New Roman" w:hAnsi="Times New Roman"/>
          <w:sz w:val="28"/>
          <w:szCs w:val="28"/>
        </w:rPr>
        <w:t xml:space="preserve">апелляционной комиссии Вологодской</w:t>
      </w:r>
      <w:r>
        <w:rPr>
          <w:rFonts w:ascii="Times New Roman" w:hAnsi="Times New Roman"/>
          <w:sz w:val="28"/>
          <w:szCs w:val="28"/>
        </w:rPr>
        <w:t xml:space="preserve"> области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3553"/>
        <w:jc w:val="right"/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ind w:left="3553"/>
        <w:jc w:val="right"/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АК-18</w:t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ind w:left="3553"/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jc w:val="center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534002" cy="6143625"/>
                <wp:effectExtent l="4762" t="4762" r="4762" b="4762"/>
                <wp:docPr id="1" name="Рисунок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9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6"/>
                        <a:stretch/>
                      </pic:blipFill>
                      <pic:spPr bwMode="auto">
                        <a:xfrm>
                          <a:off x="0" y="0"/>
                          <a:ext cx="5534001" cy="6143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35.75pt;height:483.75pt;mso-wrap-distance-left:0.00pt;mso-wrap-distance-top:0.00pt;mso-wrap-distance-right:0.00pt;mso-wrap-distance-bottom:0.00pt;" stroked="f" strokeweight="0.75pt">
                <v:path textboxrect="0,0,0,0"/>
                <v:imagedata r:id="rId16" o:title=""/>
              </v:shape>
            </w:pict>
          </mc:Fallback>
        </mc:AlternateConten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/>
          <w:color w:val="002060"/>
          <w:sz w:val="28"/>
          <w:szCs w:val="28"/>
          <w:lang w:eastAsia="ru-RU"/>
        </w:rPr>
      </w:pPr>
      <w:r>
        <w:rPr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881710" cy="7742431"/>
                <wp:effectExtent l="4762" t="4762" r="4762" b="4762"/>
                <wp:docPr id="2" name="Рисунок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20665196" name="Picture 2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7"/>
                        <a:stretch/>
                      </pic:blipFill>
                      <pic:spPr bwMode="auto">
                        <a:xfrm>
                          <a:off x="0" y="0"/>
                          <a:ext cx="5881709" cy="77424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463.13pt;height:609.64pt;mso-wrap-distance-left:0.00pt;mso-wrap-distance-top:0.00pt;mso-wrap-distance-right:0.00pt;mso-wrap-distance-bottom:0.00pt;" stroked="f" strokeweight="0.75pt">
                <v:path textboxrect="0,0,0,0"/>
                <v:imagedata r:id="rId17" o:title=""/>
              </v:shape>
            </w:pict>
          </mc:Fallback>
        </mc:AlternateContent>
      </w:r>
      <w:r>
        <w:rPr>
          <w:rFonts w:ascii="Times New Roman" w:hAnsi="Times New Roman"/>
          <w:color w:val="002060"/>
          <w:sz w:val="28"/>
          <w:szCs w:val="28"/>
          <w:lang w:eastAsia="ru-RU"/>
        </w:rPr>
      </w:r>
      <w:r>
        <w:rPr>
          <w:rFonts w:ascii="Times New Roman" w:hAnsi="Times New Roman"/>
          <w:color w:val="002060"/>
          <w:sz w:val="28"/>
          <w:szCs w:val="28"/>
          <w:lang w:eastAsia="ru-RU"/>
        </w:rPr>
      </w:r>
    </w:p>
    <w:p>
      <w:pPr>
        <w:jc w:val="both"/>
        <w:rPr>
          <w:lang w:eastAsia="ru-RU"/>
        </w:rPr>
      </w:pPr>
      <w:r>
        <w:rPr>
          <w:lang w:eastAsia="ru-RU"/>
        </w:rPr>
      </w:r>
      <w:r>
        <w:rPr>
          <w:lang w:eastAsia="ru-RU"/>
        </w:rPr>
      </w:r>
      <w:r>
        <w:rPr>
          <w:lang w:eastAsia="ru-RU"/>
        </w:rPr>
      </w:r>
    </w:p>
    <w:p>
      <w:pPr>
        <w:ind w:left="3553"/>
        <w:jc w:val="right"/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567" w:bottom="567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ahoma">
    <w:panose1 w:val="020B060403050404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1"/>
      <w:framePr w:wrap="around" w:vAnchor="text" w:hAnchor="margin" w:xAlign="center" w:y="1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1"/>
      <w:rPr>
        <w:rStyle w:val="962"/>
      </w:rPr>
      <w:framePr w:wrap="around" w:vAnchor="text" w:hAnchor="margin" w:xAlign="center" w:y="1"/>
    </w:pPr>
    <w:r>
      <w:rPr>
        <w:rStyle w:val="962"/>
      </w:rPr>
      <w:fldChar w:fldCharType="begin"/>
    </w:r>
    <w:r>
      <w:rPr>
        <w:rStyle w:val="962"/>
      </w:rPr>
      <w:instrText xml:space="preserve">PAGE  </w:instrText>
    </w:r>
    <w:r>
      <w:rPr>
        <w:rStyle w:val="962"/>
      </w:rPr>
      <w:fldChar w:fldCharType="end"/>
    </w:r>
    <w:r>
      <w:rPr>
        <w:rStyle w:val="962"/>
      </w:rPr>
    </w:r>
    <w:r>
      <w:rPr>
        <w:rStyle w:val="962"/>
      </w:rPr>
    </w:r>
  </w:p>
  <w:p>
    <w:pPr>
      <w:pStyle w:val="961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3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49" w:hanging="360"/>
        <w:tabs>
          <w:tab w:val="num" w:pos="2149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2149" w:hanging="360"/>
        <w:tabs>
          <w:tab w:val="num" w:pos="2149" w:leader="none"/>
        </w:tabs>
      </w:pPr>
      <w:rPr>
        <w:rFonts w:hint="default"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  <w:tabs>
          <w:tab w:val="num" w:pos="2869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  <w:tabs>
          <w:tab w:val="num" w:pos="3589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  <w:tabs>
          <w:tab w:val="num" w:pos="4309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  <w:tabs>
          <w:tab w:val="num" w:pos="5029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  <w:tabs>
          <w:tab w:val="num" w:pos="5749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  <w:tabs>
          <w:tab w:val="num" w:pos="6469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  <w:tabs>
          <w:tab w:val="num" w:pos="7189" w:leader="none"/>
        </w:tabs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49" w:hanging="360"/>
        <w:tabs>
          <w:tab w:val="num" w:pos="2149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2149" w:hanging="360"/>
        <w:tabs>
          <w:tab w:val="num" w:pos="2149" w:leader="none"/>
        </w:tabs>
      </w:pPr>
      <w:rPr>
        <w:rFonts w:hint="default"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  <w:tabs>
          <w:tab w:val="num" w:pos="2869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  <w:tabs>
          <w:tab w:val="num" w:pos="3589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  <w:tabs>
          <w:tab w:val="num" w:pos="4309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  <w:tabs>
          <w:tab w:val="num" w:pos="5029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  <w:tabs>
          <w:tab w:val="num" w:pos="5749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  <w:tabs>
          <w:tab w:val="num" w:pos="6469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  <w:tabs>
          <w:tab w:val="num" w:pos="7189" w:leader="none"/>
        </w:tabs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039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157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1877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597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317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037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4757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477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197" w:hanging="180"/>
      </w:pPr>
      <w:rPr>
        <w:rFonts w:cs="Times New Roman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49" w:hanging="360"/>
        <w:tabs>
          <w:tab w:val="num" w:pos="2149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  <w:tabs>
          <w:tab w:val="num" w:pos="2149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  <w:tabs>
          <w:tab w:val="num" w:pos="2869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  <w:tabs>
          <w:tab w:val="num" w:pos="3589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  <w:tabs>
          <w:tab w:val="num" w:pos="4309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  <w:tabs>
          <w:tab w:val="num" w:pos="5029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  <w:tabs>
          <w:tab w:val="num" w:pos="5749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  <w:tabs>
          <w:tab w:val="num" w:pos="6469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  <w:tabs>
          <w:tab w:val="num" w:pos="7189" w:leader="none"/>
        </w:tabs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49" w:hanging="360"/>
        <w:tabs>
          <w:tab w:val="num" w:pos="2149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  <w:tabs>
          <w:tab w:val="num" w:pos="2149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  <w:tabs>
          <w:tab w:val="num" w:pos="2869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  <w:tabs>
          <w:tab w:val="num" w:pos="3589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  <w:tabs>
          <w:tab w:val="num" w:pos="4309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  <w:tabs>
          <w:tab w:val="num" w:pos="5029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  <w:tabs>
          <w:tab w:val="num" w:pos="5749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  <w:tabs>
          <w:tab w:val="num" w:pos="6469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  <w:tabs>
          <w:tab w:val="num" w:pos="7189" w:leader="none"/>
        </w:tabs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  <w:tabs>
          <w:tab w:val="num" w:pos="1429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  <w:tabs>
          <w:tab w:val="num" w:pos="2149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  <w:tabs>
          <w:tab w:val="num" w:pos="2869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  <w:tabs>
          <w:tab w:val="num" w:pos="3589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  <w:tabs>
          <w:tab w:val="num" w:pos="4309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  <w:tabs>
          <w:tab w:val="num" w:pos="5029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  <w:tabs>
          <w:tab w:val="num" w:pos="5749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  <w:tabs>
          <w:tab w:val="num" w:pos="6469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  <w:tabs>
          <w:tab w:val="num" w:pos="7189" w:leader="none"/>
        </w:tabs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2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3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4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5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7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8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49" w:hanging="360"/>
        <w:tabs>
          <w:tab w:val="num" w:pos="2149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2149" w:hanging="360"/>
        <w:tabs>
          <w:tab w:val="num" w:pos="2149" w:leader="none"/>
        </w:tabs>
      </w:pPr>
      <w:rPr>
        <w:rFonts w:hint="default"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  <w:tabs>
          <w:tab w:val="num" w:pos="2869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  <w:tabs>
          <w:tab w:val="num" w:pos="3589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  <w:tabs>
          <w:tab w:val="num" w:pos="4309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  <w:tabs>
          <w:tab w:val="num" w:pos="5029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  <w:tabs>
          <w:tab w:val="num" w:pos="5749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  <w:tabs>
          <w:tab w:val="num" w:pos="6469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  <w:tabs>
          <w:tab w:val="num" w:pos="7189" w:leader="none"/>
        </w:tabs>
      </w:pPr>
      <w:rPr>
        <w:rFonts w:hint="default" w:ascii="Wingdings" w:hAnsi="Wingdings"/>
      </w:r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5"/>
  </w:num>
  <w:num w:numId="5">
    <w:abstractNumId w:val="10"/>
  </w:num>
  <w:num w:numId="6">
    <w:abstractNumId w:val="2"/>
  </w:num>
  <w:num w:numId="7">
    <w:abstractNumId w:val="8"/>
  </w:num>
  <w:num w:numId="8">
    <w:abstractNumId w:val="1"/>
  </w:num>
  <w:num w:numId="9">
    <w:abstractNumId w:val="7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44">
    <w:name w:val="Heading 1"/>
    <w:basedOn w:val="775"/>
    <w:next w:val="775"/>
    <w:link w:val="78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45">
    <w:name w:val="Heading 2"/>
    <w:basedOn w:val="775"/>
    <w:next w:val="775"/>
    <w:link w:val="78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46">
    <w:name w:val="Heading 3"/>
    <w:basedOn w:val="775"/>
    <w:next w:val="775"/>
    <w:link w:val="78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47">
    <w:name w:val="Heading 4"/>
    <w:basedOn w:val="775"/>
    <w:next w:val="775"/>
    <w:link w:val="78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48">
    <w:name w:val="Heading 5"/>
    <w:basedOn w:val="775"/>
    <w:next w:val="775"/>
    <w:link w:val="79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49">
    <w:name w:val="Heading 6"/>
    <w:basedOn w:val="775"/>
    <w:next w:val="775"/>
    <w:link w:val="79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50">
    <w:name w:val="Heading 7"/>
    <w:basedOn w:val="775"/>
    <w:next w:val="775"/>
    <w:link w:val="79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51">
    <w:name w:val="Heading 8"/>
    <w:basedOn w:val="775"/>
    <w:next w:val="775"/>
    <w:link w:val="79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52">
    <w:name w:val="Heading 9"/>
    <w:basedOn w:val="775"/>
    <w:next w:val="775"/>
    <w:link w:val="79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paragraph" w:styleId="753">
    <w:name w:val="Header"/>
    <w:basedOn w:val="775"/>
    <w:link w:val="81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754">
    <w:name w:val="Footer"/>
    <w:basedOn w:val="775"/>
    <w:link w:val="81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755">
    <w:name w:val="Caption"/>
    <w:basedOn w:val="775"/>
    <w:next w:val="77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756">
    <w:name w:val="Plain Table 1"/>
    <w:basedOn w:val="77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7">
    <w:name w:val="Plain Table 2"/>
    <w:basedOn w:val="77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8">
    <w:name w:val="Plain Table 3"/>
    <w:basedOn w:val="7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9">
    <w:name w:val="Plain Table 4"/>
    <w:basedOn w:val="7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Plain Table 5"/>
    <w:basedOn w:val="7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1">
    <w:name w:val="Grid Table 1 Light"/>
    <w:basedOn w:val="7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2"/>
    <w:basedOn w:val="7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3"/>
    <w:basedOn w:val="7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4"/>
    <w:basedOn w:val="7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5">
    <w:name w:val="Grid Table 5 Dark"/>
    <w:basedOn w:val="7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6">
    <w:name w:val="Grid Table 6 Colorful"/>
    <w:basedOn w:val="7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7">
    <w:name w:val="Grid Table 7 Colorful"/>
    <w:basedOn w:val="7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"/>
    <w:basedOn w:val="7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2"/>
    <w:basedOn w:val="7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0">
    <w:name w:val="List Table 3"/>
    <w:basedOn w:val="7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"/>
    <w:basedOn w:val="7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7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6 Colorful"/>
    <w:basedOn w:val="7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4">
    <w:name w:val="List Table 7 Colorful"/>
    <w:basedOn w:val="7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paragraph" w:styleId="775" w:default="1">
    <w:name w:val="Normal"/>
    <w:qFormat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776" w:default="1">
    <w:name w:val="Default Paragraph Font"/>
    <w:uiPriority w:val="1"/>
    <w:semiHidden/>
    <w:unhideWhenUsed/>
  </w:style>
  <w:style w:type="table" w:styleId="77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78" w:default="1">
    <w:name w:val="No List"/>
    <w:uiPriority w:val="99"/>
    <w:semiHidden/>
    <w:unhideWhenUsed/>
  </w:style>
  <w:style w:type="character" w:styleId="779" w:customStyle="1">
    <w:name w:val="Title Char"/>
    <w:basedOn w:val="776"/>
    <w:uiPriority w:val="10"/>
    <w:rPr>
      <w:sz w:val="48"/>
      <w:szCs w:val="48"/>
    </w:rPr>
  </w:style>
  <w:style w:type="character" w:styleId="780" w:customStyle="1">
    <w:name w:val="Subtitle Char"/>
    <w:basedOn w:val="776"/>
    <w:uiPriority w:val="11"/>
    <w:rPr>
      <w:sz w:val="24"/>
      <w:szCs w:val="24"/>
    </w:rPr>
  </w:style>
  <w:style w:type="character" w:styleId="781" w:customStyle="1">
    <w:name w:val="Quote Char"/>
    <w:uiPriority w:val="29"/>
    <w:rPr>
      <w:i/>
    </w:rPr>
  </w:style>
  <w:style w:type="character" w:styleId="782" w:customStyle="1">
    <w:name w:val="Intense Quote Char"/>
    <w:uiPriority w:val="30"/>
    <w:rPr>
      <w:i/>
    </w:rPr>
  </w:style>
  <w:style w:type="character" w:styleId="783" w:customStyle="1">
    <w:name w:val="Endnote Text Char"/>
    <w:uiPriority w:val="99"/>
    <w:rPr>
      <w:sz w:val="20"/>
    </w:rPr>
  </w:style>
  <w:style w:type="character" w:styleId="784" w:customStyle="1">
    <w:name w:val="Heading 1 Char"/>
    <w:basedOn w:val="776"/>
    <w:uiPriority w:val="9"/>
    <w:rPr>
      <w:rFonts w:ascii="Arial" w:hAnsi="Arial" w:eastAsia="Arial" w:cs="Arial"/>
      <w:sz w:val="40"/>
      <w:szCs w:val="40"/>
    </w:rPr>
  </w:style>
  <w:style w:type="character" w:styleId="785" w:customStyle="1">
    <w:name w:val="Heading 2 Char"/>
    <w:basedOn w:val="776"/>
    <w:uiPriority w:val="9"/>
    <w:rPr>
      <w:rFonts w:ascii="Arial" w:hAnsi="Arial" w:eastAsia="Arial" w:cs="Arial"/>
      <w:sz w:val="34"/>
    </w:rPr>
  </w:style>
  <w:style w:type="paragraph" w:styleId="786" w:customStyle="1">
    <w:name w:val="Заголовок 31"/>
    <w:basedOn w:val="775"/>
    <w:next w:val="775"/>
    <w:link w:val="787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character" w:styleId="787" w:customStyle="1">
    <w:name w:val="Heading 3 Char"/>
    <w:basedOn w:val="776"/>
    <w:link w:val="786"/>
    <w:uiPriority w:val="9"/>
    <w:rPr>
      <w:rFonts w:ascii="Arial" w:hAnsi="Arial" w:eastAsia="Arial" w:cs="Arial"/>
      <w:sz w:val="30"/>
      <w:szCs w:val="30"/>
    </w:rPr>
  </w:style>
  <w:style w:type="paragraph" w:styleId="788" w:customStyle="1">
    <w:name w:val="Заголовок 41"/>
    <w:basedOn w:val="775"/>
    <w:next w:val="775"/>
    <w:link w:val="789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89" w:customStyle="1">
    <w:name w:val="Heading 4 Char"/>
    <w:basedOn w:val="776"/>
    <w:link w:val="788"/>
    <w:uiPriority w:val="9"/>
    <w:rPr>
      <w:rFonts w:ascii="Arial" w:hAnsi="Arial" w:eastAsia="Arial" w:cs="Arial"/>
      <w:b/>
      <w:bCs/>
      <w:sz w:val="26"/>
      <w:szCs w:val="26"/>
    </w:rPr>
  </w:style>
  <w:style w:type="paragraph" w:styleId="790" w:customStyle="1">
    <w:name w:val="Заголовок 51"/>
    <w:basedOn w:val="775"/>
    <w:next w:val="775"/>
    <w:link w:val="791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91" w:customStyle="1">
    <w:name w:val="Heading 5 Char"/>
    <w:basedOn w:val="776"/>
    <w:link w:val="790"/>
    <w:uiPriority w:val="9"/>
    <w:rPr>
      <w:rFonts w:ascii="Arial" w:hAnsi="Arial" w:eastAsia="Arial" w:cs="Arial"/>
      <w:b/>
      <w:bCs/>
      <w:sz w:val="24"/>
      <w:szCs w:val="24"/>
    </w:rPr>
  </w:style>
  <w:style w:type="paragraph" w:styleId="792" w:customStyle="1">
    <w:name w:val="Заголовок 61"/>
    <w:basedOn w:val="775"/>
    <w:next w:val="775"/>
    <w:link w:val="793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character" w:styleId="793" w:customStyle="1">
    <w:name w:val="Heading 6 Char"/>
    <w:basedOn w:val="776"/>
    <w:link w:val="792"/>
    <w:uiPriority w:val="9"/>
    <w:rPr>
      <w:rFonts w:ascii="Arial" w:hAnsi="Arial" w:eastAsia="Arial" w:cs="Arial"/>
      <w:b/>
      <w:bCs/>
      <w:sz w:val="22"/>
      <w:szCs w:val="22"/>
    </w:rPr>
  </w:style>
  <w:style w:type="paragraph" w:styleId="794" w:customStyle="1">
    <w:name w:val="Заголовок 71"/>
    <w:basedOn w:val="775"/>
    <w:next w:val="775"/>
    <w:link w:val="795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character" w:styleId="795" w:customStyle="1">
    <w:name w:val="Heading 7 Char"/>
    <w:basedOn w:val="776"/>
    <w:link w:val="79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96" w:customStyle="1">
    <w:name w:val="Заголовок 81"/>
    <w:basedOn w:val="775"/>
    <w:next w:val="775"/>
    <w:link w:val="797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character" w:styleId="797" w:customStyle="1">
    <w:name w:val="Heading 8 Char"/>
    <w:basedOn w:val="776"/>
    <w:link w:val="796"/>
    <w:uiPriority w:val="9"/>
    <w:rPr>
      <w:rFonts w:ascii="Arial" w:hAnsi="Arial" w:eastAsia="Arial" w:cs="Arial"/>
      <w:i/>
      <w:iCs/>
      <w:sz w:val="22"/>
      <w:szCs w:val="22"/>
    </w:rPr>
  </w:style>
  <w:style w:type="paragraph" w:styleId="798" w:customStyle="1">
    <w:name w:val="Заголовок 91"/>
    <w:basedOn w:val="775"/>
    <w:next w:val="775"/>
    <w:link w:val="799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9" w:customStyle="1">
    <w:name w:val="Heading 9 Char"/>
    <w:basedOn w:val="776"/>
    <w:link w:val="798"/>
    <w:uiPriority w:val="9"/>
    <w:rPr>
      <w:rFonts w:ascii="Arial" w:hAnsi="Arial" w:eastAsia="Arial" w:cs="Arial"/>
      <w:i/>
      <w:iCs/>
      <w:sz w:val="21"/>
      <w:szCs w:val="21"/>
    </w:rPr>
  </w:style>
  <w:style w:type="paragraph" w:styleId="800">
    <w:name w:val="List Paragraph"/>
    <w:basedOn w:val="775"/>
    <w:uiPriority w:val="34"/>
    <w:qFormat/>
    <w:pPr>
      <w:contextualSpacing/>
      <w:ind w:left="720"/>
    </w:pPr>
  </w:style>
  <w:style w:type="paragraph" w:styleId="801">
    <w:name w:val="No Spacing"/>
    <w:uiPriority w:val="1"/>
    <w:qFormat/>
  </w:style>
  <w:style w:type="paragraph" w:styleId="802">
    <w:name w:val="Title"/>
    <w:basedOn w:val="775"/>
    <w:next w:val="775"/>
    <w:link w:val="803"/>
    <w:uiPriority w:val="10"/>
    <w:qFormat/>
    <w:pPr>
      <w:contextualSpacing/>
      <w:spacing w:before="300"/>
    </w:pPr>
    <w:rPr>
      <w:sz w:val="48"/>
      <w:szCs w:val="48"/>
    </w:rPr>
  </w:style>
  <w:style w:type="character" w:styleId="803" w:customStyle="1">
    <w:name w:val="Заголовок Знак"/>
    <w:basedOn w:val="776"/>
    <w:link w:val="802"/>
    <w:uiPriority w:val="10"/>
    <w:rPr>
      <w:sz w:val="48"/>
      <w:szCs w:val="48"/>
    </w:rPr>
  </w:style>
  <w:style w:type="paragraph" w:styleId="804">
    <w:name w:val="Subtitle"/>
    <w:basedOn w:val="775"/>
    <w:next w:val="775"/>
    <w:link w:val="805"/>
    <w:uiPriority w:val="11"/>
    <w:qFormat/>
    <w:pPr>
      <w:spacing w:before="200"/>
    </w:pPr>
    <w:rPr>
      <w:sz w:val="24"/>
      <w:szCs w:val="24"/>
    </w:rPr>
  </w:style>
  <w:style w:type="character" w:styleId="805" w:customStyle="1">
    <w:name w:val="Подзаголовок Знак"/>
    <w:basedOn w:val="776"/>
    <w:link w:val="804"/>
    <w:uiPriority w:val="11"/>
    <w:rPr>
      <w:sz w:val="24"/>
      <w:szCs w:val="24"/>
    </w:rPr>
  </w:style>
  <w:style w:type="paragraph" w:styleId="806">
    <w:name w:val="Quote"/>
    <w:basedOn w:val="775"/>
    <w:next w:val="775"/>
    <w:link w:val="807"/>
    <w:uiPriority w:val="29"/>
    <w:qFormat/>
    <w:pPr>
      <w:ind w:left="720" w:right="720"/>
    </w:pPr>
    <w:rPr>
      <w:i/>
    </w:rPr>
  </w:style>
  <w:style w:type="character" w:styleId="807" w:customStyle="1">
    <w:name w:val="Цитата 2 Знак"/>
    <w:link w:val="806"/>
    <w:uiPriority w:val="29"/>
    <w:rPr>
      <w:i/>
    </w:rPr>
  </w:style>
  <w:style w:type="paragraph" w:styleId="808">
    <w:name w:val="Intense Quote"/>
    <w:basedOn w:val="775"/>
    <w:next w:val="775"/>
    <w:link w:val="809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9" w:customStyle="1">
    <w:name w:val="Выделенная цитата Знак"/>
    <w:link w:val="808"/>
    <w:uiPriority w:val="30"/>
    <w:rPr>
      <w:i/>
    </w:rPr>
  </w:style>
  <w:style w:type="character" w:styleId="810" w:customStyle="1">
    <w:name w:val="Header Char"/>
    <w:basedOn w:val="776"/>
    <w:link w:val="963"/>
    <w:uiPriority w:val="99"/>
  </w:style>
  <w:style w:type="character" w:styleId="811" w:customStyle="1">
    <w:name w:val="Footer Char"/>
    <w:basedOn w:val="776"/>
    <w:uiPriority w:val="99"/>
  </w:style>
  <w:style w:type="paragraph" w:styleId="812" w:customStyle="1">
    <w:name w:val="Название объекта1"/>
    <w:basedOn w:val="775"/>
    <w:next w:val="775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813" w:customStyle="1">
    <w:name w:val="Caption Char"/>
    <w:link w:val="961"/>
    <w:uiPriority w:val="99"/>
  </w:style>
  <w:style w:type="table" w:styleId="814" w:customStyle="1">
    <w:name w:val="Table Grid Light"/>
    <w:basedOn w:val="777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815" w:customStyle="1">
    <w:name w:val="Таблица простая 11"/>
    <w:basedOn w:val="777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6" w:customStyle="1">
    <w:name w:val="Таблица простая 21"/>
    <w:basedOn w:val="777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7" w:customStyle="1">
    <w:name w:val="Таблица простая 31"/>
    <w:basedOn w:val="777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8" w:customStyle="1">
    <w:name w:val="Таблица простая 41"/>
    <w:basedOn w:val="777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Таблица простая 51"/>
    <w:basedOn w:val="777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20" w:customStyle="1">
    <w:name w:val="Таблица-сетка 1 светлая1"/>
    <w:basedOn w:val="777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Grid Table 1 Light - Accent 1"/>
    <w:basedOn w:val="777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Grid Table 1 Light - Accent 2"/>
    <w:basedOn w:val="777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Grid Table 1 Light - Accent 3"/>
    <w:basedOn w:val="777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Grid Table 1 Light - Accent 4"/>
    <w:basedOn w:val="777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Grid Table 1 Light - Accent 5"/>
    <w:basedOn w:val="777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Grid Table 1 Light - Accent 6"/>
    <w:basedOn w:val="777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 w:customStyle="1">
    <w:name w:val="Таблица-сетка 21"/>
    <w:basedOn w:val="777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Grid Table 2 - Accent 1"/>
    <w:basedOn w:val="777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Grid Table 2 - Accent 2"/>
    <w:basedOn w:val="777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Grid Table 2 - Accent 3"/>
    <w:basedOn w:val="777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Grid Table 2 - Accent 4"/>
    <w:basedOn w:val="777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Grid Table 2 - Accent 5"/>
    <w:basedOn w:val="777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Grid Table 2 - Accent 6"/>
    <w:basedOn w:val="777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Таблица-сетка 31"/>
    <w:basedOn w:val="777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Grid Table 3 - Accent 1"/>
    <w:basedOn w:val="777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Grid Table 3 - Accent 2"/>
    <w:basedOn w:val="777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Grid Table 3 - Accent 3"/>
    <w:basedOn w:val="777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Grid Table 3 - Accent 4"/>
    <w:basedOn w:val="777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Grid Table 3 - Accent 5"/>
    <w:basedOn w:val="777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Grid Table 3 - Accent 6"/>
    <w:basedOn w:val="777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Таблица-сетка 41"/>
    <w:basedOn w:val="777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42" w:customStyle="1">
    <w:name w:val="Grid Table 4 - Accent 1"/>
    <w:basedOn w:val="777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43" w:customStyle="1">
    <w:name w:val="Grid Table 4 - Accent 2"/>
    <w:basedOn w:val="777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44" w:customStyle="1">
    <w:name w:val="Grid Table 4 - Accent 3"/>
    <w:basedOn w:val="777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45" w:customStyle="1">
    <w:name w:val="Grid Table 4 - Accent 4"/>
    <w:basedOn w:val="777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46" w:customStyle="1">
    <w:name w:val="Grid Table 4 - Accent 5"/>
    <w:basedOn w:val="777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47" w:customStyle="1">
    <w:name w:val="Grid Table 4 - Accent 6"/>
    <w:basedOn w:val="777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48" w:customStyle="1">
    <w:name w:val="Таблица-сетка 5 темная1"/>
    <w:basedOn w:val="77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49" w:customStyle="1">
    <w:name w:val="Grid Table 5 Dark- Accent 1"/>
    <w:basedOn w:val="77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50" w:customStyle="1">
    <w:name w:val="Grid Table 5 Dark - Accent 2"/>
    <w:basedOn w:val="77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51" w:customStyle="1">
    <w:name w:val="Grid Table 5 Dark - Accent 3"/>
    <w:basedOn w:val="77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52" w:customStyle="1">
    <w:name w:val="Grid Table 5 Dark- Accent 4"/>
    <w:basedOn w:val="77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53" w:customStyle="1">
    <w:name w:val="Grid Table 5 Dark - Accent 5"/>
    <w:basedOn w:val="77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54" w:customStyle="1">
    <w:name w:val="Grid Table 5 Dark - Accent 6"/>
    <w:basedOn w:val="77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55" w:customStyle="1">
    <w:name w:val="Таблица-сетка 6 цветная1"/>
    <w:basedOn w:val="777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56" w:customStyle="1">
    <w:name w:val="Grid Table 6 Colorful - Accent 1"/>
    <w:basedOn w:val="777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57" w:customStyle="1">
    <w:name w:val="Grid Table 6 Colorful - Accent 2"/>
    <w:basedOn w:val="777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58" w:customStyle="1">
    <w:name w:val="Grid Table 6 Colorful - Accent 3"/>
    <w:basedOn w:val="777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59" w:customStyle="1">
    <w:name w:val="Grid Table 6 Colorful - Accent 4"/>
    <w:basedOn w:val="777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60" w:customStyle="1">
    <w:name w:val="Grid Table 6 Colorful - Accent 5"/>
    <w:basedOn w:val="777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61" w:customStyle="1">
    <w:name w:val="Grid Table 6 Colorful - Accent 6"/>
    <w:basedOn w:val="777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62" w:customStyle="1">
    <w:name w:val="Таблица-сетка 7 цветная1"/>
    <w:basedOn w:val="777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3" w:customStyle="1">
    <w:name w:val="Grid Table 7 Colorful - Accent 1"/>
    <w:basedOn w:val="777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4" w:customStyle="1">
    <w:name w:val="Grid Table 7 Colorful - Accent 2"/>
    <w:basedOn w:val="777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5" w:customStyle="1">
    <w:name w:val="Grid Table 7 Colorful - Accent 3"/>
    <w:basedOn w:val="777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6" w:customStyle="1">
    <w:name w:val="Grid Table 7 Colorful - Accent 4"/>
    <w:basedOn w:val="777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7" w:customStyle="1">
    <w:name w:val="Grid Table 7 Colorful - Accent 5"/>
    <w:basedOn w:val="777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8" w:customStyle="1">
    <w:name w:val="Grid Table 7 Colorful - Accent 6"/>
    <w:basedOn w:val="777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9" w:customStyle="1">
    <w:name w:val="Список-таблица 1 светлая1"/>
    <w:basedOn w:val="777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 w:customStyle="1">
    <w:name w:val="List Table 1 Light - Accent 1"/>
    <w:basedOn w:val="777"/>
    <w:uiPriority w:val="99"/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 w:customStyle="1">
    <w:name w:val="List Table 1 Light - Accent 2"/>
    <w:basedOn w:val="777"/>
    <w:uiPriority w:val="99"/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 w:customStyle="1">
    <w:name w:val="List Table 1 Light - Accent 3"/>
    <w:basedOn w:val="777"/>
    <w:uiPriority w:val="99"/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 w:customStyle="1">
    <w:name w:val="List Table 1 Light - Accent 4"/>
    <w:basedOn w:val="777"/>
    <w:uiPriority w:val="99"/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 w:customStyle="1">
    <w:name w:val="List Table 1 Light - Accent 5"/>
    <w:basedOn w:val="777"/>
    <w:uiPriority w:val="99"/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 w:customStyle="1">
    <w:name w:val="List Table 1 Light - Accent 6"/>
    <w:basedOn w:val="777"/>
    <w:uiPriority w:val="99"/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 w:customStyle="1">
    <w:name w:val="Список-таблица 21"/>
    <w:basedOn w:val="777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77" w:customStyle="1">
    <w:name w:val="List Table 2 - Accent 1"/>
    <w:basedOn w:val="777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78" w:customStyle="1">
    <w:name w:val="List Table 2 - Accent 2"/>
    <w:basedOn w:val="777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79" w:customStyle="1">
    <w:name w:val="List Table 2 - Accent 3"/>
    <w:basedOn w:val="777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80" w:customStyle="1">
    <w:name w:val="List Table 2 - Accent 4"/>
    <w:basedOn w:val="777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81" w:customStyle="1">
    <w:name w:val="List Table 2 - Accent 5"/>
    <w:basedOn w:val="777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82" w:customStyle="1">
    <w:name w:val="List Table 2 - Accent 6"/>
    <w:basedOn w:val="777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83" w:customStyle="1">
    <w:name w:val="Список-таблица 31"/>
    <w:basedOn w:val="777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 w:customStyle="1">
    <w:name w:val="List Table 3 - Accent 1"/>
    <w:basedOn w:val="777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 w:customStyle="1">
    <w:name w:val="List Table 3 - Accent 2"/>
    <w:basedOn w:val="777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 w:customStyle="1">
    <w:name w:val="List Table 3 - Accent 3"/>
    <w:basedOn w:val="777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 w:customStyle="1">
    <w:name w:val="List Table 3 - Accent 4"/>
    <w:basedOn w:val="777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 w:customStyle="1">
    <w:name w:val="List Table 3 - Accent 5"/>
    <w:basedOn w:val="777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 w:customStyle="1">
    <w:name w:val="List Table 3 - Accent 6"/>
    <w:basedOn w:val="777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 w:customStyle="1">
    <w:name w:val="Список-таблица 41"/>
    <w:basedOn w:val="777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 w:customStyle="1">
    <w:name w:val="List Table 4 - Accent 1"/>
    <w:basedOn w:val="777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 w:customStyle="1">
    <w:name w:val="List Table 4 - Accent 2"/>
    <w:basedOn w:val="777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3" w:customStyle="1">
    <w:name w:val="List Table 4 - Accent 3"/>
    <w:basedOn w:val="777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4" w:customStyle="1">
    <w:name w:val="List Table 4 - Accent 4"/>
    <w:basedOn w:val="777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5" w:customStyle="1">
    <w:name w:val="List Table 4 - Accent 5"/>
    <w:basedOn w:val="777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6" w:customStyle="1">
    <w:name w:val="List Table 4 - Accent 6"/>
    <w:basedOn w:val="777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7" w:customStyle="1">
    <w:name w:val="Список-таблица 5 темная1"/>
    <w:basedOn w:val="777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8" w:customStyle="1">
    <w:name w:val="List Table 5 Dark - Accent 1"/>
    <w:basedOn w:val="777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9" w:customStyle="1">
    <w:name w:val="List Table 5 Dark - Accent 2"/>
    <w:basedOn w:val="777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0" w:customStyle="1">
    <w:name w:val="List Table 5 Dark - Accent 3"/>
    <w:basedOn w:val="777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1" w:customStyle="1">
    <w:name w:val="List Table 5 Dark - Accent 4"/>
    <w:basedOn w:val="777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2" w:customStyle="1">
    <w:name w:val="List Table 5 Dark - Accent 5"/>
    <w:basedOn w:val="777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3" w:customStyle="1">
    <w:name w:val="List Table 5 Dark - Accent 6"/>
    <w:basedOn w:val="777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4" w:customStyle="1">
    <w:name w:val="Список-таблица 6 цветная1"/>
    <w:basedOn w:val="777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05" w:customStyle="1">
    <w:name w:val="List Table 6 Colorful - Accent 1"/>
    <w:basedOn w:val="777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906" w:customStyle="1">
    <w:name w:val="List Table 6 Colorful - Accent 2"/>
    <w:basedOn w:val="777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907" w:customStyle="1">
    <w:name w:val="List Table 6 Colorful - Accent 3"/>
    <w:basedOn w:val="777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908" w:customStyle="1">
    <w:name w:val="List Table 6 Colorful - Accent 4"/>
    <w:basedOn w:val="777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909" w:customStyle="1">
    <w:name w:val="List Table 6 Colorful - Accent 5"/>
    <w:basedOn w:val="777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910" w:customStyle="1">
    <w:name w:val="List Table 6 Colorful - Accent 6"/>
    <w:basedOn w:val="777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911" w:customStyle="1">
    <w:name w:val="Список-таблица 7 цветная1"/>
    <w:basedOn w:val="777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12" w:customStyle="1">
    <w:name w:val="List Table 7 Colorful - Accent 1"/>
    <w:basedOn w:val="777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13" w:customStyle="1">
    <w:name w:val="List Table 7 Colorful - Accent 2"/>
    <w:basedOn w:val="777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14" w:customStyle="1">
    <w:name w:val="List Table 7 Colorful - Accent 3"/>
    <w:basedOn w:val="777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15" w:customStyle="1">
    <w:name w:val="List Table 7 Colorful - Accent 4"/>
    <w:basedOn w:val="777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16" w:customStyle="1">
    <w:name w:val="List Table 7 Colorful - Accent 5"/>
    <w:basedOn w:val="777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17" w:customStyle="1">
    <w:name w:val="List Table 7 Colorful - Accent 6"/>
    <w:basedOn w:val="777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18" w:customStyle="1">
    <w:name w:val="Lined - Accent"/>
    <w:basedOn w:val="777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19" w:customStyle="1">
    <w:name w:val="Lined - Accent 1"/>
    <w:basedOn w:val="777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20" w:customStyle="1">
    <w:name w:val="Lined - Accent 2"/>
    <w:basedOn w:val="777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21" w:customStyle="1">
    <w:name w:val="Lined - Accent 3"/>
    <w:basedOn w:val="777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22" w:customStyle="1">
    <w:name w:val="Lined - Accent 4"/>
    <w:basedOn w:val="777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23" w:customStyle="1">
    <w:name w:val="Lined - Accent 5"/>
    <w:basedOn w:val="777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24" w:customStyle="1">
    <w:name w:val="Lined - Accent 6"/>
    <w:basedOn w:val="777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25" w:customStyle="1">
    <w:name w:val="Bordered &amp; Lined - Accent"/>
    <w:basedOn w:val="777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26" w:customStyle="1">
    <w:name w:val="Bordered &amp; Lined - Accent 1"/>
    <w:basedOn w:val="777"/>
    <w:uiPriority w:val="99"/>
    <w:rPr>
      <w:color w:val="40404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27" w:customStyle="1">
    <w:name w:val="Bordered &amp; Lined - Accent 2"/>
    <w:basedOn w:val="777"/>
    <w:uiPriority w:val="99"/>
    <w:rPr>
      <w:color w:val="40404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28" w:customStyle="1">
    <w:name w:val="Bordered &amp; Lined - Accent 3"/>
    <w:basedOn w:val="777"/>
    <w:uiPriority w:val="99"/>
    <w:rPr>
      <w:color w:val="40404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29" w:customStyle="1">
    <w:name w:val="Bordered &amp; Lined - Accent 4"/>
    <w:basedOn w:val="777"/>
    <w:uiPriority w:val="99"/>
    <w:rPr>
      <w:color w:val="40404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30" w:customStyle="1">
    <w:name w:val="Bordered &amp; Lined - Accent 5"/>
    <w:basedOn w:val="777"/>
    <w:uiPriority w:val="99"/>
    <w:rPr>
      <w:color w:val="40404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31" w:customStyle="1">
    <w:name w:val="Bordered &amp; Lined - Accent 6"/>
    <w:basedOn w:val="777"/>
    <w:uiPriority w:val="99"/>
    <w:rPr>
      <w:color w:val="40404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32" w:customStyle="1">
    <w:name w:val="Bordered"/>
    <w:basedOn w:val="777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33" w:customStyle="1">
    <w:name w:val="Bordered - Accent 1"/>
    <w:basedOn w:val="777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34" w:customStyle="1">
    <w:name w:val="Bordered - Accent 2"/>
    <w:basedOn w:val="777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35" w:customStyle="1">
    <w:name w:val="Bordered - Accent 3"/>
    <w:basedOn w:val="777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36" w:customStyle="1">
    <w:name w:val="Bordered - Accent 4"/>
    <w:basedOn w:val="777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37" w:customStyle="1">
    <w:name w:val="Bordered - Accent 5"/>
    <w:basedOn w:val="777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38" w:customStyle="1">
    <w:name w:val="Bordered - Accent 6"/>
    <w:basedOn w:val="777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939" w:customStyle="1">
    <w:name w:val="Footnote Text Char"/>
    <w:uiPriority w:val="99"/>
    <w:rPr>
      <w:sz w:val="18"/>
    </w:rPr>
  </w:style>
  <w:style w:type="paragraph" w:styleId="940">
    <w:name w:val="endnote text"/>
    <w:basedOn w:val="775"/>
    <w:link w:val="941"/>
    <w:uiPriority w:val="99"/>
    <w:semiHidden/>
    <w:unhideWhenUsed/>
    <w:pPr>
      <w:spacing w:after="0" w:line="240" w:lineRule="auto"/>
    </w:pPr>
    <w:rPr>
      <w:sz w:val="20"/>
    </w:rPr>
  </w:style>
  <w:style w:type="character" w:styleId="941" w:customStyle="1">
    <w:name w:val="Текст концевой сноски Знак"/>
    <w:link w:val="940"/>
    <w:uiPriority w:val="99"/>
    <w:rPr>
      <w:sz w:val="20"/>
    </w:rPr>
  </w:style>
  <w:style w:type="character" w:styleId="942">
    <w:name w:val="endnote reference"/>
    <w:basedOn w:val="776"/>
    <w:uiPriority w:val="99"/>
    <w:semiHidden/>
    <w:unhideWhenUsed/>
    <w:rPr>
      <w:vertAlign w:val="superscript"/>
    </w:rPr>
  </w:style>
  <w:style w:type="paragraph" w:styleId="943">
    <w:name w:val="toc 1"/>
    <w:basedOn w:val="775"/>
    <w:next w:val="775"/>
    <w:uiPriority w:val="39"/>
    <w:unhideWhenUsed/>
    <w:pPr>
      <w:spacing w:after="57"/>
    </w:pPr>
  </w:style>
  <w:style w:type="paragraph" w:styleId="944">
    <w:name w:val="toc 2"/>
    <w:basedOn w:val="775"/>
    <w:next w:val="775"/>
    <w:uiPriority w:val="39"/>
    <w:unhideWhenUsed/>
    <w:pPr>
      <w:ind w:left="283"/>
      <w:spacing w:after="57"/>
    </w:pPr>
  </w:style>
  <w:style w:type="paragraph" w:styleId="945">
    <w:name w:val="toc 3"/>
    <w:basedOn w:val="775"/>
    <w:next w:val="775"/>
    <w:uiPriority w:val="39"/>
    <w:unhideWhenUsed/>
    <w:pPr>
      <w:ind w:left="567"/>
      <w:spacing w:after="57"/>
    </w:pPr>
  </w:style>
  <w:style w:type="paragraph" w:styleId="946">
    <w:name w:val="toc 4"/>
    <w:basedOn w:val="775"/>
    <w:next w:val="775"/>
    <w:uiPriority w:val="39"/>
    <w:unhideWhenUsed/>
    <w:pPr>
      <w:ind w:left="850"/>
      <w:spacing w:after="57"/>
    </w:pPr>
  </w:style>
  <w:style w:type="paragraph" w:styleId="947">
    <w:name w:val="toc 5"/>
    <w:basedOn w:val="775"/>
    <w:next w:val="775"/>
    <w:uiPriority w:val="39"/>
    <w:unhideWhenUsed/>
    <w:pPr>
      <w:ind w:left="1134"/>
      <w:spacing w:after="57"/>
    </w:pPr>
  </w:style>
  <w:style w:type="paragraph" w:styleId="948">
    <w:name w:val="toc 6"/>
    <w:basedOn w:val="775"/>
    <w:next w:val="775"/>
    <w:uiPriority w:val="39"/>
    <w:unhideWhenUsed/>
    <w:pPr>
      <w:ind w:left="1417"/>
      <w:spacing w:after="57"/>
    </w:pPr>
  </w:style>
  <w:style w:type="paragraph" w:styleId="949">
    <w:name w:val="toc 7"/>
    <w:basedOn w:val="775"/>
    <w:next w:val="775"/>
    <w:uiPriority w:val="39"/>
    <w:unhideWhenUsed/>
    <w:pPr>
      <w:ind w:left="1701"/>
      <w:spacing w:after="57"/>
    </w:pPr>
  </w:style>
  <w:style w:type="paragraph" w:styleId="950">
    <w:name w:val="toc 8"/>
    <w:basedOn w:val="775"/>
    <w:next w:val="775"/>
    <w:uiPriority w:val="39"/>
    <w:unhideWhenUsed/>
    <w:pPr>
      <w:ind w:left="1984"/>
      <w:spacing w:after="57"/>
    </w:pPr>
  </w:style>
  <w:style w:type="paragraph" w:styleId="951">
    <w:name w:val="toc 9"/>
    <w:basedOn w:val="775"/>
    <w:next w:val="775"/>
    <w:uiPriority w:val="39"/>
    <w:unhideWhenUsed/>
    <w:pPr>
      <w:ind w:left="2268"/>
      <w:spacing w:after="57"/>
    </w:pPr>
  </w:style>
  <w:style w:type="paragraph" w:styleId="952">
    <w:name w:val="TOC Heading"/>
    <w:uiPriority w:val="39"/>
    <w:unhideWhenUsed/>
  </w:style>
  <w:style w:type="paragraph" w:styleId="953">
    <w:name w:val="table of figures"/>
    <w:basedOn w:val="775"/>
    <w:next w:val="775"/>
    <w:uiPriority w:val="99"/>
    <w:unhideWhenUsed/>
    <w:pPr>
      <w:spacing w:after="0"/>
    </w:pPr>
  </w:style>
  <w:style w:type="paragraph" w:styleId="954" w:customStyle="1">
    <w:name w:val="Заголовок 11"/>
    <w:basedOn w:val="775"/>
    <w:next w:val="775"/>
    <w:link w:val="956"/>
    <w:qFormat/>
    <w:pPr>
      <w:ind w:left="3969" w:hanging="3969"/>
      <w:jc w:val="center"/>
      <w:keepLines/>
      <w:keepNext/>
      <w:spacing w:after="0" w:line="240" w:lineRule="auto"/>
      <w:outlineLvl w:val="0"/>
    </w:pPr>
    <w:rPr>
      <w:rFonts w:ascii="Times New Roman" w:hAnsi="Times New Roman" w:eastAsia="Calibri"/>
      <w:bCs/>
      <w:sz w:val="28"/>
      <w:szCs w:val="26"/>
      <w:lang w:eastAsia="ru-RU"/>
    </w:rPr>
  </w:style>
  <w:style w:type="paragraph" w:styleId="955" w:customStyle="1">
    <w:name w:val="Заголовок 21"/>
    <w:basedOn w:val="775"/>
    <w:next w:val="775"/>
    <w:link w:val="957"/>
    <w:qFormat/>
    <w:pPr>
      <w:jc w:val="center"/>
      <w:keepLines/>
      <w:keepNext/>
      <w:spacing w:after="0" w:line="240" w:lineRule="auto"/>
      <w:outlineLvl w:val="1"/>
    </w:pPr>
    <w:rPr>
      <w:rFonts w:ascii="Times New Roman" w:hAnsi="Times New Roman"/>
      <w:bCs/>
      <w:sz w:val="28"/>
      <w:szCs w:val="26"/>
    </w:rPr>
  </w:style>
  <w:style w:type="character" w:styleId="956" w:customStyle="1">
    <w:name w:val="Заголовок 1 Знак"/>
    <w:basedOn w:val="776"/>
    <w:link w:val="954"/>
    <w:rPr>
      <w:rFonts w:eastAsia="Calibri"/>
      <w:bCs/>
      <w:sz w:val="28"/>
      <w:szCs w:val="26"/>
    </w:rPr>
  </w:style>
  <w:style w:type="character" w:styleId="957" w:customStyle="1">
    <w:name w:val="Заголовок 2 Знак"/>
    <w:basedOn w:val="776"/>
    <w:link w:val="955"/>
    <w:rPr>
      <w:bCs/>
      <w:sz w:val="28"/>
      <w:szCs w:val="26"/>
      <w:lang w:val="ru-RU" w:eastAsia="en-US" w:bidi="ar-SA"/>
    </w:rPr>
  </w:style>
  <w:style w:type="paragraph" w:styleId="958" w:customStyle="1">
    <w:name w:val="Абзац списка1"/>
    <w:basedOn w:val="775"/>
    <w:pPr>
      <w:contextualSpacing/>
      <w:ind w:left="720"/>
    </w:pPr>
  </w:style>
  <w:style w:type="character" w:styleId="959">
    <w:name w:val="Hyperlink"/>
    <w:basedOn w:val="776"/>
    <w:rPr>
      <w:rFonts w:cs="Times New Roman"/>
      <w:color w:val="0000ff"/>
      <w:u w:val="single"/>
    </w:rPr>
  </w:style>
  <w:style w:type="table" w:styleId="960">
    <w:name w:val="Table Grid"/>
    <w:basedOn w:val="777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61" w:customStyle="1">
    <w:name w:val="Нижний колонтитул1"/>
    <w:basedOn w:val="775"/>
    <w:link w:val="813"/>
    <w:pPr>
      <w:tabs>
        <w:tab w:val="center" w:pos="4677" w:leader="none"/>
        <w:tab w:val="right" w:pos="9355" w:leader="none"/>
      </w:tabs>
    </w:pPr>
  </w:style>
  <w:style w:type="character" w:styleId="962">
    <w:name w:val="page number"/>
    <w:basedOn w:val="776"/>
  </w:style>
  <w:style w:type="paragraph" w:styleId="963" w:customStyle="1">
    <w:name w:val="Верхний колонтитул1"/>
    <w:basedOn w:val="775"/>
    <w:link w:val="810"/>
    <w:pPr>
      <w:tabs>
        <w:tab w:val="center" w:pos="4677" w:leader="none"/>
        <w:tab w:val="right" w:pos="9355" w:leader="none"/>
      </w:tabs>
    </w:pPr>
  </w:style>
  <w:style w:type="paragraph" w:styleId="964">
    <w:name w:val="footnote text"/>
    <w:basedOn w:val="775"/>
    <w:link w:val="965"/>
    <w:pPr>
      <w:spacing w:after="0" w:line="240" w:lineRule="auto"/>
    </w:pPr>
    <w:rPr>
      <w:rFonts w:ascii="Times New Roman" w:hAnsi="Times New Roman" w:eastAsia="Calibri"/>
      <w:sz w:val="20"/>
      <w:szCs w:val="20"/>
      <w:lang w:eastAsia="ru-RU"/>
    </w:rPr>
  </w:style>
  <w:style w:type="character" w:styleId="965" w:customStyle="1">
    <w:name w:val="Текст сноски Знак"/>
    <w:basedOn w:val="776"/>
    <w:link w:val="964"/>
    <w:rPr>
      <w:rFonts w:eastAsia="Calibri"/>
    </w:rPr>
  </w:style>
  <w:style w:type="character" w:styleId="966">
    <w:name w:val="footnote reference"/>
    <w:uiPriority w:val="99"/>
    <w:rPr>
      <w:rFonts w:cs="Times New Roman"/>
      <w:vertAlign w:val="superscript"/>
    </w:rPr>
  </w:style>
  <w:style w:type="paragraph" w:styleId="967">
    <w:name w:val="Balloon Text"/>
    <w:basedOn w:val="775"/>
    <w:link w:val="9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68" w:customStyle="1">
    <w:name w:val="Текст выноски Знак"/>
    <w:basedOn w:val="776"/>
    <w:link w:val="967"/>
    <w:rPr>
      <w:rFonts w:ascii="Tahoma" w:hAnsi="Tahoma" w:cs="Tahoma"/>
      <w:sz w:val="16"/>
      <w:szCs w:val="16"/>
      <w:lang w:eastAsia="en-US"/>
    </w:rPr>
  </w:style>
  <w:style w:type="paragraph" w:styleId="969" w:customStyle="1">
    <w:name w:val="Основной текст1"/>
    <w:uiPriority w:val="1"/>
    <w:qFormat/>
    <w:pPr>
      <w:ind w:left="332"/>
      <w:jc w:val="both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6"/>
      <w:szCs w:val="26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customXml" Target="../customXml/item1.xml" /><Relationship Id="rId16" Type="http://schemas.openxmlformats.org/officeDocument/2006/relationships/image" Target="media/image1.emf"/><Relationship Id="rId17" Type="http://schemas.openxmlformats.org/officeDocument/2006/relationships/image" Target="media/image2.emf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5186EC-9DFE-4C76-82C9-9BEEA61B6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Company>Cioko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vsenicheva</dc:creator>
  <cp:revision>110</cp:revision>
  <dcterms:created xsi:type="dcterms:W3CDTF">2020-02-19T11:29:00Z</dcterms:created>
  <dcterms:modified xsi:type="dcterms:W3CDTF">2025-02-13T13:43:10Z</dcterms:modified>
</cp:coreProperties>
</file>