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2"/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___________ 2025 года № _____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62"/>
        <w:ind w:left="10260"/>
        <w:jc w:val="left"/>
        <w:rPr>
          <w:rFonts w:ascii="Tinos" w:hAnsi="Tinos" w:cs="Tinos"/>
          <w:sz w:val="28"/>
          <w:szCs w:val="28"/>
        </w:rPr>
      </w:pPr>
      <w:r>
        <w:rPr>
          <w:bCs/>
          <w:sz w:val="28"/>
          <w:szCs w:val="28"/>
        </w:rPr>
        <w:t xml:space="preserve">(приложение 1)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62"/>
        <w:contextualSpacing/>
        <w:ind w:left="10260"/>
        <w:jc w:val="right"/>
        <w:tabs>
          <w:tab w:val="left" w:pos="0" w:leader="none"/>
        </w:tabs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pStyle w:val="862"/>
        <w:jc w:val="center"/>
        <w:rPr>
          <w:rFonts w:ascii="Tinos" w:hAnsi="Tinos" w:cs="Tinos"/>
          <w:spacing w:val="-2"/>
          <w:sz w:val="28"/>
          <w:szCs w:val="28"/>
          <w:highlight w:val="none"/>
        </w:rPr>
      </w:pPr>
      <w:r>
        <w:rPr>
          <w:rFonts w:ascii="Tinos" w:hAnsi="Tinos" w:eastAsia="Tinos" w:cs="Tinos"/>
          <w:spacing w:val="-2"/>
          <w:sz w:val="28"/>
          <w:szCs w:val="28"/>
        </w:rPr>
        <w:t xml:space="preserve">Перечень </w:t>
      </w:r>
      <w:r>
        <w:rPr>
          <w:rFonts w:ascii="Tinos" w:hAnsi="Tinos" w:eastAsia="Tinos" w:cs="Tinos"/>
          <w:spacing w:val="-2"/>
          <w:sz w:val="28"/>
          <w:szCs w:val="28"/>
        </w:rPr>
        <w:t xml:space="preserve">мест расположения пунктов проведения экзаменов по дням проведения </w:t>
      </w:r>
      <w:r>
        <w:rPr>
          <w:rFonts w:ascii="Tinos" w:hAnsi="Tinos" w:eastAsia="Tinos" w:cs="Tinos"/>
          <w:spacing w:val="-2"/>
          <w:sz w:val="28"/>
          <w:szCs w:val="28"/>
        </w:rPr>
        <w:t xml:space="preserve">экзаменов</w:t>
      </w:r>
      <w:r>
        <w:rPr>
          <w:rFonts w:ascii="Tinos" w:hAnsi="Tinos" w:eastAsia="Tinos" w:cs="Tinos"/>
          <w:spacing w:val="-2"/>
          <w:sz w:val="28"/>
          <w:szCs w:val="28"/>
        </w:rPr>
        <w:t xml:space="preserve"> в основной период</w:t>
      </w:r>
      <w:r>
        <w:rPr>
          <w:rFonts w:ascii="Tinos" w:hAnsi="Tinos" w:eastAsia="Tinos" w:cs="Tinos"/>
          <w:spacing w:val="-2"/>
          <w:sz w:val="28"/>
          <w:szCs w:val="28"/>
        </w:rPr>
        <w:t xml:space="preserve"> </w:t>
        <w:br/>
        <w:t xml:space="preserve">(май-июль)</w:t>
      </w:r>
      <w:r>
        <w:rPr>
          <w:rFonts w:ascii="Tinos" w:hAnsi="Tinos" w:eastAsia="Tinos" w:cs="Tinos"/>
          <w:spacing w:val="-2"/>
          <w:sz w:val="28"/>
          <w:szCs w:val="28"/>
        </w:rPr>
        <w:t xml:space="preserve"> в 2025</w:t>
      </w:r>
      <w:r>
        <w:rPr>
          <w:rFonts w:ascii="Tinos" w:hAnsi="Tinos" w:eastAsia="Tinos" w:cs="Tinos"/>
          <w:spacing w:val="-2"/>
          <w:sz w:val="28"/>
          <w:szCs w:val="28"/>
        </w:rPr>
        <w:t xml:space="preserve"> году</w:t>
      </w:r>
      <w:r>
        <w:rPr>
          <w:rFonts w:ascii="Tinos" w:hAnsi="Tinos" w:cs="Tinos"/>
          <w:spacing w:val="-2"/>
          <w:sz w:val="28"/>
          <w:szCs w:val="28"/>
          <w:highlight w:val="none"/>
        </w:rPr>
      </w:r>
      <w:r>
        <w:rPr>
          <w:rFonts w:ascii="Tinos" w:hAnsi="Tinos" w:cs="Tinos"/>
          <w:spacing w:val="-2"/>
          <w:sz w:val="28"/>
          <w:szCs w:val="28"/>
          <w:highlight w:val="none"/>
        </w:rPr>
      </w:r>
    </w:p>
    <w:p>
      <w:pPr>
        <w:pStyle w:val="862"/>
        <w:jc w:val="center"/>
        <w:rPr>
          <w:rFonts w:ascii="Tinos" w:hAnsi="Tinos" w:cs="Tinos"/>
          <w:spacing w:val="-2"/>
          <w:sz w:val="28"/>
          <w:szCs w:val="28"/>
        </w:rPr>
      </w:pPr>
      <w:r>
        <w:rPr>
          <w:rFonts w:ascii="Tinos" w:hAnsi="Tinos" w:eastAsia="Tinos" w:cs="Tinos"/>
          <w:spacing w:val="-2"/>
          <w:sz w:val="28"/>
          <w:szCs w:val="28"/>
        </w:rPr>
      </w:r>
      <w:r>
        <w:rPr>
          <w:rFonts w:ascii="Tinos" w:hAnsi="Tinos" w:cs="Tinos"/>
          <w:spacing w:val="-2"/>
          <w:sz w:val="28"/>
          <w:szCs w:val="28"/>
        </w:rPr>
      </w:r>
      <w:r>
        <w:rPr>
          <w:rFonts w:ascii="Tinos" w:hAnsi="Tinos" w:cs="Tinos"/>
          <w:spacing w:val="-2"/>
          <w:sz w:val="28"/>
          <w:szCs w:val="28"/>
        </w:rPr>
      </w:r>
    </w:p>
    <w:tbl>
      <w:tblPr>
        <w:tblStyle w:val="718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1914"/>
        <w:gridCol w:w="495"/>
        <w:gridCol w:w="1762"/>
        <w:gridCol w:w="2833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638"/>
      </w:tblGrid>
      <w:tr>
        <w:tblPrEx/>
        <w:trPr>
          <w:trHeight w:val="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Муниципальный район/ городской округ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Код ППЭ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Название ППЭ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Адрес: индекс, район, населенный пункт, улица, дом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</w:rPr>
              <w:t xml:space="preserve">Даты проведения экзаменов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</w:rPr>
            </w:r>
          </w:p>
        </w:tc>
      </w:tr>
      <w:tr>
        <w:tblPrEx/>
        <w:trPr>
          <w:trHeight w:val="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23.05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27.05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30.05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02.06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05.06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23.06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03.07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 w:val="0"/>
                <w:bCs w:val="0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04.07</w:t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  <w:r>
              <w:rPr>
                <w:rFonts w:ascii="Tinos" w:hAnsi="Tinos" w:cs="Tinos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Бабаевская СОШ №65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162480, Вологодская обл., Бабаевский округ, г. Бабаево, ул. Ухтомского, д. 18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Бабушкинская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161350, Вологодская обл., Бабушкинский район, с. Село Имени Бабушкина, ул. Мира, д. 17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СШ №1 имени И.П. Малоземова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161200, Вологодская обл., Белозерский район, г. Белозерск, ул. Энгельса, д. 12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№4 г. Великий Устюг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162390, Вологодская обл., г. Великий Устюг, ул. Пролетарская 2-я, д. 36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 с кадетскими классами г. Великий Устюг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162390, Вологодская обл., г. Великий Устюг, просп. Советский, д. 68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Верховажская СШ имени Я.Я. Кремлева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162300, Вологодская обл., Верховажский район, с. Верховажье, ул. Пионерская, д. 27А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Вожегодская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162160, Вологодская обл., Вожегодский район, п.г.т. Вожега, ул. Советская, д. 23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Спасская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160510, Вологодская обл., Вологодский район, п. Непотягово, д. 38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УКП ФКУ ИК-2 (Княгинино)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160503, Вологодская обл., Вологодский район, д. Княгинино, д. 16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Вытегорский муниципальный район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 г.Вытегры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162900, Вологодская обл., Вытегорский район, г. Вытегра, ул. Луначарского, д. 35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СШ №1 г. Грязовца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162000, Вологодская обл., Грязовецкий район, г. Грязовец, ул. Горького, д. 109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 (угл.)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160000, Вологодская обл., г. Вологда, ул. Зосимовская, д. 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№5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160011, Вологодская обл., г. Вологда, ул. Пирогова, д. 26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 3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160022, Вологодская обл., г. Вологда, ул. Ярославская, д. 34а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№8 г. 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160001, Вологодская обл., г. Вологда, ул. Мира, д. 56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№12 г.Вологды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160029, Вологодская обл., г. Вологда, ул. Северная, д. 6а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№26 г. Вологды (ПЗ)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160028, Вологодская обл., г. Вологда, ул. Первый микрорайон ГПЗ-23, д. 2б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№37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160032, Вологодская обл., г. Вологда, ул. Архангельская, д. 11б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№26 г. Вологды (Новаторов)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160028, Вологодская обл., г. Вологда, ул. Новаторов, д. 21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№14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160024, Вологодская обл., г. Вологда, ул. Дальняя, д. 32а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 41 г. Вологды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160022, Вологодская обл., г. Вологда, ул. Сергея Преминина, д. 6а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УКП ФКУ ИК-1 (Вологда)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160012, Вологодская обл., г. Вологда, ул. Левичева, д. 1а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№26 (угл)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162616, Вологодская обл., г. Череповец, ул. К. Беляева, д. 16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№7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162612, Вологодская обл., г. Череповец, ул. Красная, д. 5а</w:t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0"/>
                <w:szCs w:val="20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162623, Вологодская обл., г. Череповец, ул. Олимпийская, д. 59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№14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162609, Вологодская обл., г. Череповец, ул. Городецкая, д. 20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ЦО №12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162610, Вологодская обл., г. Череповец, ул. Менделеева, д. 14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ЦО им. И.А. Милютина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162627, Вологодская обл., г. Череповец, ул. Монтклер, д. 12А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№6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162610, Вологодская обл., г. Череповец, ул. Металлургов, д. 19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№31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162612, Вологодская обл., г. Череповец, ул. Гоголя, д. 34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ОЦ №11 г. Череповца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162614, Вологодская обл., г. Череповец, просп. Луначарского, д. 44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ППЭ на дому (Раахе)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162626, г. Череповец, ул. Раахе, д.66, кв. 90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Кадуйская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162510 Вологодская обл.,п.Кадуй, ул.Энтузиастов, д.8А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Кирилловская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161100, Вологодская обл., Кирилловский район, г. Кириллов, ул. Уверова, д. 23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Кичменгско-Городецкая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161400, Вологодская обл., Кичменгско-Городецкий район, с. Кичменгский Городок, ул. Комсомольская, д. 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№1 г. Никольска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161440, Вологодская обл., Никольский район, г. Никольск, ул. Маршала Конева, д. 73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№9 г. Сокола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162130, Вологодская обл., г. Сокол, ул. Строителей, зд. 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Тарногская СШ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161560, Вологодская обл., Тарногский район, с. Тарногский Городок, ул. Одинцова, д. 45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63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Тотемская СОШ № 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161300, Вологодская обл., г. Тотьма, улица Набережная Кускова, д 14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55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СОШ №2 г. Устюжны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162840, Вологодская обл., Устюженский район, г. Устюжна, ул. Ленина, д. 50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КОУ ВСОШ №2 (Устюжна)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162840, Вологодская обл., Устюженский район, г. Устюжна, ул. Карла Маркса, д. 57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Чагодская СОШ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162400, Вологодская обл., Чагодощенский район, п.г.т. Чагода, ул. Кирова, д. 7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Череповецкий муниципальный район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58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Тоншаловская школа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162677, Вологодская обл., Череповецкий район, п. Тоншалово, пл. Труда, д. 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59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Устье-Угольская школа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162560, Вологодская обл., Шекснинский район, п.г.т. Шексна, ул. Октябрьская, д. 45а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УКП ФКУ ИК-17 (Шексна)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162560, Вологодская обл., Шекснинский район, п.г.т. Шексна, ул. Дзержинского, д. 6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3" w:type="dxa"/>
            <w:vAlign w:val="center"/>
            <w:textDirection w:val="lrTb"/>
            <w:noWrap w:val="false"/>
          </w:tcPr>
          <w:p>
            <w:pPr>
              <w:pStyle w:val="702"/>
              <w:numPr>
                <w:ilvl w:val="0"/>
                <w:numId w:val="15"/>
              </w:numPr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14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Шекснинский муниципальный район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151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62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УКП ФКУ ИК-12 (Шексна)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3" w:type="dxa"/>
            <w:vAlign w:val="center"/>
            <w:textDirection w:val="lrTb"/>
            <w:noWrap w:val="false"/>
          </w:tcPr>
          <w:p>
            <w:pPr>
              <w:ind w:left="142" w:right="140" w:firstLine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162560, Вологодская обл., Шекснинский район, п.г.т. Шексна, ул. Шоссейная, д. 42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 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38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  <w:r>
              <w:rPr>
                <w:rFonts w:ascii="Tinos" w:hAnsi="Tinos" w:cs="Tinos"/>
                <w:sz w:val="20"/>
                <w:szCs w:val="20"/>
              </w:rPr>
            </w:r>
          </w:p>
        </w:tc>
      </w:tr>
    </w:tbl>
    <w:p>
      <w:pPr>
        <w:pStyle w:val="862"/>
        <w:jc w:val="center"/>
        <w:rPr>
          <w:rFonts w:ascii="Tinos" w:hAnsi="Tinos" w:cs="Tinos"/>
          <w:spacing w:val="-2"/>
          <w:sz w:val="28"/>
          <w:szCs w:val="28"/>
        </w:rPr>
      </w:pPr>
      <w:r>
        <w:rPr>
          <w:rFonts w:ascii="Tinos" w:hAnsi="Tinos" w:eastAsia="Tinos" w:cs="Tinos"/>
          <w:spacing w:val="-2"/>
          <w:sz w:val="28"/>
          <w:szCs w:val="28"/>
        </w:rPr>
      </w:r>
      <w:r>
        <w:rPr>
          <w:rFonts w:ascii="Tinos" w:hAnsi="Tinos" w:cs="Tinos"/>
          <w:spacing w:val="-2"/>
          <w:sz w:val="28"/>
          <w:szCs w:val="28"/>
        </w:rPr>
      </w:r>
      <w:r>
        <w:rPr>
          <w:rFonts w:ascii="Tinos" w:hAnsi="Tinos" w:cs="Tinos"/>
          <w:spacing w:val="-2"/>
          <w:sz w:val="28"/>
          <w:szCs w:val="28"/>
        </w:rPr>
      </w:r>
    </w:p>
    <w:p>
      <w:pPr>
        <w:pStyle w:val="862"/>
        <w:rPr>
          <w:rFonts w:ascii="Tinos" w:hAnsi="Tinos" w:cs="Tinos"/>
          <w:sz w:val="2"/>
          <w:szCs w:val="2"/>
        </w:rPr>
      </w:pPr>
      <w:r>
        <w:rPr>
          <w:rFonts w:ascii="Tinos" w:hAnsi="Tinos" w:eastAsia="Tinos" w:cs="Tinos"/>
          <w:sz w:val="2"/>
          <w:szCs w:val="2"/>
        </w:rPr>
      </w:r>
      <w:r>
        <w:rPr>
          <w:rFonts w:ascii="Tinos" w:hAnsi="Tinos" w:cs="Tinos"/>
          <w:sz w:val="2"/>
          <w:szCs w:val="2"/>
        </w:rPr>
      </w:r>
      <w:r>
        <w:rPr>
          <w:rFonts w:ascii="Tinos" w:hAnsi="Tinos" w:cs="Tinos"/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3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character" w:styleId="863">
    <w:name w:val="Основной шрифт абзаца"/>
    <w:next w:val="863"/>
    <w:link w:val="862"/>
    <w:semiHidden/>
  </w:style>
  <w:style w:type="table" w:styleId="864">
    <w:name w:val="Обычная таблица"/>
    <w:next w:val="864"/>
    <w:link w:val="862"/>
    <w:semiHidden/>
    <w:tblPr/>
  </w:style>
  <w:style w:type="numbering" w:styleId="865">
    <w:name w:val="Нет списка"/>
    <w:next w:val="865"/>
    <w:link w:val="862"/>
    <w:uiPriority w:val="99"/>
    <w:semiHidden/>
  </w:style>
  <w:style w:type="table" w:styleId="866">
    <w:name w:val="Сетка таблицы 1"/>
    <w:basedOn w:val="864"/>
    <w:next w:val="866"/>
    <w:link w:val="862"/>
    <w:tblPr/>
  </w:style>
  <w:style w:type="paragraph" w:styleId="867">
    <w:name w:val="Название"/>
    <w:basedOn w:val="862"/>
    <w:next w:val="867"/>
    <w:link w:val="868"/>
    <w:uiPriority w:val="99"/>
    <w:qFormat/>
    <w:pPr>
      <w:jc w:val="center"/>
    </w:pPr>
    <w:rPr>
      <w:b/>
      <w:sz w:val="28"/>
      <w:szCs w:val="20"/>
    </w:rPr>
  </w:style>
  <w:style w:type="character" w:styleId="868">
    <w:name w:val="Название Знак"/>
    <w:next w:val="868"/>
    <w:link w:val="867"/>
    <w:uiPriority w:val="99"/>
    <w:rPr>
      <w:b/>
      <w:sz w:val="28"/>
      <w:lang w:val="ru-RU" w:eastAsia="ru-RU" w:bidi="ar-SA"/>
    </w:rPr>
  </w:style>
  <w:style w:type="character" w:styleId="869">
    <w:name w:val="Гиперссылка"/>
    <w:basedOn w:val="863"/>
    <w:next w:val="869"/>
    <w:link w:val="862"/>
    <w:uiPriority w:val="99"/>
    <w:rPr>
      <w:color w:val="0000ff"/>
      <w:u w:val="single"/>
    </w:rPr>
  </w:style>
  <w:style w:type="paragraph" w:styleId="870">
    <w:name w:val="Текст выноски"/>
    <w:basedOn w:val="862"/>
    <w:next w:val="870"/>
    <w:link w:val="871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character" w:styleId="871">
    <w:name w:val="Текст выноски Знак"/>
    <w:basedOn w:val="863"/>
    <w:next w:val="871"/>
    <w:link w:val="870"/>
    <w:uiPriority w:val="99"/>
    <w:semiHidden/>
    <w:rPr>
      <w:rFonts w:ascii="Tahoma" w:hAnsi="Tahoma" w:eastAsia="Calibri" w:cs="Tahoma"/>
      <w:sz w:val="16"/>
      <w:szCs w:val="16"/>
      <w:lang w:val="ru-RU" w:eastAsia="en-US" w:bidi="ar-SA"/>
    </w:rPr>
  </w:style>
  <w:style w:type="character" w:styleId="872">
    <w:name w:val=" Знак Знак"/>
    <w:basedOn w:val="863"/>
    <w:next w:val="872"/>
    <w:link w:val="862"/>
    <w:rPr>
      <w:b/>
      <w:sz w:val="28"/>
      <w:lang w:val="ru-RU" w:eastAsia="ru-RU" w:bidi="ar-SA"/>
    </w:rPr>
  </w:style>
  <w:style w:type="paragraph" w:styleId="873">
    <w:name w:val="Основной текст с отступом"/>
    <w:basedOn w:val="862"/>
    <w:next w:val="873"/>
    <w:link w:val="874"/>
    <w:uiPriority w:val="99"/>
    <w:pPr>
      <w:ind w:left="283"/>
      <w:spacing w:after="120"/>
    </w:pPr>
  </w:style>
  <w:style w:type="character" w:styleId="874">
    <w:name w:val="Основной текст с отступом Знак"/>
    <w:basedOn w:val="863"/>
    <w:next w:val="874"/>
    <w:link w:val="873"/>
    <w:uiPriority w:val="99"/>
    <w:rPr>
      <w:sz w:val="24"/>
      <w:szCs w:val="24"/>
    </w:rPr>
  </w:style>
  <w:style w:type="paragraph" w:styleId="875">
    <w:name w:val="Основной текст"/>
    <w:basedOn w:val="862"/>
    <w:next w:val="875"/>
    <w:link w:val="876"/>
    <w:uiPriority w:val="99"/>
    <w:pPr>
      <w:spacing w:after="120"/>
    </w:pPr>
  </w:style>
  <w:style w:type="character" w:styleId="876">
    <w:name w:val="Основной текст Знак"/>
    <w:basedOn w:val="863"/>
    <w:next w:val="876"/>
    <w:link w:val="875"/>
    <w:uiPriority w:val="99"/>
    <w:rPr>
      <w:sz w:val="24"/>
      <w:szCs w:val="24"/>
    </w:rPr>
  </w:style>
  <w:style w:type="paragraph" w:styleId="877">
    <w:name w:val="Без интервала"/>
    <w:next w:val="877"/>
    <w:link w:val="862"/>
    <w:uiPriority w:val="99"/>
    <w:qFormat/>
    <w:pPr>
      <w:widowControl w:val="off"/>
    </w:pPr>
    <w:rPr>
      <w:lang w:val="ru-RU" w:eastAsia="ru-RU" w:bidi="ar-SA"/>
    </w:rPr>
  </w:style>
  <w:style w:type="paragraph" w:styleId="878">
    <w:name w:val="Знак Знак Знак Знак"/>
    <w:basedOn w:val="862"/>
    <w:next w:val="878"/>
    <w:link w:val="862"/>
    <w:uiPriority w:val="9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879">
    <w:name w:val="Обычный (веб)"/>
    <w:basedOn w:val="862"/>
    <w:next w:val="879"/>
    <w:link w:val="862"/>
    <w:uiPriority w:val="99"/>
    <w:unhideWhenUsed/>
    <w:pPr>
      <w:spacing w:before="100" w:beforeAutospacing="1" w:after="100" w:afterAutospacing="1"/>
    </w:pPr>
  </w:style>
  <w:style w:type="character" w:styleId="880">
    <w:name w:val="Знак Знак"/>
    <w:basedOn w:val="863"/>
    <w:next w:val="880"/>
    <w:link w:val="862"/>
    <w:rPr>
      <w:b/>
      <w:sz w:val="28"/>
      <w:lang w:val="ru-RU" w:eastAsia="ru-RU" w:bidi="ar-SA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.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Пункты проведения единого государственного экзамена по дням проведения экзаменов в Вологодской области в 2011 году </dc:title>
  <dc:creator>akorotkova</dc:creator>
  <cp:revision>219</cp:revision>
  <dcterms:created xsi:type="dcterms:W3CDTF">2012-05-02T06:00:00Z</dcterms:created>
  <dcterms:modified xsi:type="dcterms:W3CDTF">2025-05-06T05:46:21Z</dcterms:modified>
  <cp:version>786432</cp:version>
</cp:coreProperties>
</file>